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BEA9" w14:textId="221714C1" w:rsidR="00567610" w:rsidRDefault="00567610" w:rsidP="00AD7D12">
      <w:pPr>
        <w:pStyle w:val="Authors"/>
        <w:rPr>
          <w:rFonts w:eastAsiaTheme="minorHAnsi"/>
          <w:sz w:val="36"/>
          <w:szCs w:val="32"/>
        </w:rPr>
      </w:pPr>
      <w:r w:rsidRPr="00567610">
        <w:rPr>
          <w:rFonts w:eastAsiaTheme="minorHAnsi"/>
          <w:sz w:val="36"/>
          <w:szCs w:val="32"/>
        </w:rPr>
        <w:t>E</w:t>
      </w:r>
      <w:r w:rsidR="00AD7D12">
        <w:rPr>
          <w:rFonts w:eastAsiaTheme="minorHAnsi"/>
          <w:sz w:val="36"/>
          <w:szCs w:val="32"/>
        </w:rPr>
        <w:t>uropean</w:t>
      </w:r>
      <w:r w:rsidRPr="00567610">
        <w:rPr>
          <w:rFonts w:eastAsiaTheme="minorHAnsi"/>
          <w:sz w:val="36"/>
          <w:szCs w:val="32"/>
        </w:rPr>
        <w:t xml:space="preserve"> policies on circular economy: </w:t>
      </w:r>
      <w:r w:rsidR="00AD7D12">
        <w:rPr>
          <w:rFonts w:eastAsiaTheme="minorHAnsi"/>
          <w:sz w:val="36"/>
          <w:szCs w:val="32"/>
        </w:rPr>
        <w:br/>
      </w:r>
      <w:r w:rsidR="007A4E17">
        <w:rPr>
          <w:rFonts w:eastAsiaTheme="minorHAnsi"/>
          <w:sz w:val="36"/>
          <w:szCs w:val="32"/>
        </w:rPr>
        <w:t>A</w:t>
      </w:r>
      <w:r w:rsidRPr="00567610">
        <w:rPr>
          <w:rFonts w:eastAsiaTheme="minorHAnsi"/>
          <w:sz w:val="36"/>
          <w:szCs w:val="32"/>
        </w:rPr>
        <w:t xml:space="preserve"> </w:t>
      </w:r>
      <w:r w:rsidR="00FA0D94">
        <w:rPr>
          <w:rFonts w:eastAsiaTheme="minorHAnsi"/>
          <w:sz w:val="36"/>
          <w:szCs w:val="32"/>
        </w:rPr>
        <w:t>review of the literature</w:t>
      </w:r>
    </w:p>
    <w:p w14:paraId="505227E4" w14:textId="42F9A4DB" w:rsidR="001D031A" w:rsidRPr="00423E31" w:rsidRDefault="00567610" w:rsidP="00E7681E">
      <w:pPr>
        <w:pStyle w:val="Authors"/>
        <w:rPr>
          <w:lang w:val="de-CH"/>
        </w:rPr>
      </w:pPr>
      <w:r>
        <w:rPr>
          <w:lang w:val="de-CH"/>
        </w:rPr>
        <w:t>Riccardo Losa</w:t>
      </w:r>
    </w:p>
    <w:p w14:paraId="57B90D5D" w14:textId="3C5BADCC" w:rsidR="00B43B7A" w:rsidRDefault="00B43B7A" w:rsidP="75B724C8">
      <w:pPr>
        <w:pStyle w:val="Data"/>
        <w:jc w:val="center"/>
      </w:pPr>
      <w:r>
        <w:t xml:space="preserve">This version: </w:t>
      </w:r>
      <w:r>
        <w:fldChar w:fldCharType="begin"/>
      </w:r>
      <w:r>
        <w:instrText xml:space="preserve"> DATE  \@ "MMMM d, yyyy"  \* MERGEFORMAT </w:instrText>
      </w:r>
      <w:r>
        <w:fldChar w:fldCharType="separate"/>
      </w:r>
      <w:r w:rsidR="0089172D">
        <w:rPr>
          <w:noProof/>
        </w:rPr>
        <w:t>August 9, 2022</w:t>
      </w:r>
      <w:r>
        <w:fldChar w:fldCharType="end"/>
      </w:r>
    </w:p>
    <w:p w14:paraId="2296FF09" w14:textId="7E363E0C" w:rsidR="47C18D65" w:rsidRPr="001F025F" w:rsidRDefault="47C18D65" w:rsidP="75B724C8">
      <w:pPr>
        <w:pStyle w:val="Data"/>
        <w:jc w:val="center"/>
      </w:pPr>
      <w:r>
        <w:t>Stage</w:t>
      </w:r>
      <w:r w:rsidR="025E95DB">
        <w:t xml:space="preserve">: </w:t>
      </w:r>
      <w:r w:rsidR="3E5E4991">
        <w:t>Final</w:t>
      </w:r>
    </w:p>
    <w:p w14:paraId="7CBFD60A" w14:textId="77777777" w:rsidR="00FF407B" w:rsidRPr="00681C4D" w:rsidRDefault="00FF407B" w:rsidP="00504002">
      <w:pPr>
        <w:pStyle w:val="Abstract"/>
      </w:pPr>
      <w:r w:rsidRPr="00681C4D">
        <w:t>Abstract</w:t>
      </w:r>
    </w:p>
    <w:p w14:paraId="0478D733" w14:textId="1D0E432E" w:rsidR="00DF38B9" w:rsidRDefault="00521880" w:rsidP="000A55A7">
      <w:pPr>
        <w:pStyle w:val="AbstractText"/>
        <w:spacing w:before="0"/>
        <w:ind w:left="709" w:right="708"/>
      </w:pPr>
      <w:r w:rsidRPr="00521880">
        <w:t>Circular economy</w:t>
      </w:r>
      <w:r>
        <w:t xml:space="preserve"> (CE)</w:t>
      </w:r>
      <w:r w:rsidRPr="00521880">
        <w:t xml:space="preserve"> can contribute driving our society towards sustainable development and promoting an ecological transition</w:t>
      </w:r>
      <w:r w:rsidR="000A55A7">
        <w:t xml:space="preserve">. However, companies have difficulties in implementing this concept because it prescribes a radical change compared to the current linear way of making business. Government intervention and a good set of policies are considered as the most effective manners to support firms in the adoption of CE. </w:t>
      </w:r>
      <w:r w:rsidR="000A55A7" w:rsidRPr="00C664D0">
        <w:t xml:space="preserve">However, the European </w:t>
      </w:r>
      <w:r w:rsidR="000A55A7">
        <w:t>rules</w:t>
      </w:r>
      <w:r w:rsidR="000A55A7" w:rsidRPr="00C664D0">
        <w:t xml:space="preserve"> on circularity are not cohesive</w:t>
      </w:r>
      <w:r w:rsidR="00DF38B9">
        <w:t xml:space="preserve"> and</w:t>
      </w:r>
      <w:r w:rsidR="009E1420">
        <w:t>,</w:t>
      </w:r>
      <w:r w:rsidR="00DF38B9">
        <w:t xml:space="preserve"> c</w:t>
      </w:r>
      <w:r w:rsidR="000A55A7" w:rsidRPr="00C664D0">
        <w:t>onsequently</w:t>
      </w:r>
      <w:r w:rsidR="009E1420">
        <w:t>,</w:t>
      </w:r>
      <w:r w:rsidR="000A55A7" w:rsidRPr="00C664D0">
        <w:t xml:space="preserve"> they are uncapable o</w:t>
      </w:r>
      <w:r w:rsidR="000A55A7">
        <w:t>f</w:t>
      </w:r>
      <w:r w:rsidR="000A55A7" w:rsidRPr="00C664D0">
        <w:t xml:space="preserve"> encouraging </w:t>
      </w:r>
      <w:r w:rsidR="000A55A7">
        <w:t>companies</w:t>
      </w:r>
      <w:r w:rsidR="000A55A7" w:rsidRPr="00C664D0">
        <w:t xml:space="preserve"> in </w:t>
      </w:r>
      <w:r w:rsidR="000A55A7">
        <w:t>moving towards circular business models</w:t>
      </w:r>
      <w:r w:rsidR="000A55A7" w:rsidRPr="00C664D0">
        <w:t xml:space="preserve">. </w:t>
      </w:r>
      <w:r w:rsidR="00577574">
        <w:t xml:space="preserve">Scholars are analyzing this issue </w:t>
      </w:r>
      <w:r w:rsidR="00DF38B9">
        <w:t>and they</w:t>
      </w:r>
      <w:r w:rsidR="00577574">
        <w:t xml:space="preserve"> </w:t>
      </w:r>
      <w:r w:rsidR="00DF38B9">
        <w:t>found a consensus</w:t>
      </w:r>
      <w:r w:rsidR="00577574">
        <w:t xml:space="preserve"> on how to solve certain challenges</w:t>
      </w:r>
      <w:r w:rsidR="00DF38B9">
        <w:t>,</w:t>
      </w:r>
      <w:r w:rsidR="00577574">
        <w:t xml:space="preserve"> but there are </w:t>
      </w:r>
      <w:r w:rsidR="00DF38B9">
        <w:t>also</w:t>
      </w:r>
      <w:r w:rsidR="00577574">
        <w:t xml:space="preserve"> </w:t>
      </w:r>
      <w:r w:rsidR="009E1420">
        <w:t xml:space="preserve">several </w:t>
      </w:r>
      <w:r w:rsidR="00577574">
        <w:t xml:space="preserve">matters </w:t>
      </w:r>
      <w:r w:rsidR="00577574" w:rsidRPr="00577574">
        <w:t xml:space="preserve">where there are disagreements. </w:t>
      </w:r>
      <w:r w:rsidR="009E1420" w:rsidRPr="00577574">
        <w:t>Therefore</w:t>
      </w:r>
      <w:r w:rsidR="00577574" w:rsidRPr="00577574">
        <w:t xml:space="preserve">, there is little clarity on what legislative measures are the most effective in supporting the adoption of circularity among firms. </w:t>
      </w:r>
      <w:r w:rsidR="00577574">
        <w:t>This</w:t>
      </w:r>
      <w:r w:rsidR="00577574" w:rsidRPr="00577574">
        <w:t xml:space="preserve"> paper aims at </w:t>
      </w:r>
      <w:r w:rsidR="00577574">
        <w:t xml:space="preserve">overcoming this </w:t>
      </w:r>
      <w:r w:rsidR="00DF38B9">
        <w:t>problem</w:t>
      </w:r>
      <w:r w:rsidR="00577574">
        <w:t xml:space="preserve"> by </w:t>
      </w:r>
      <w:r w:rsidR="00DF38B9">
        <w:t>performing a systematic literature review</w:t>
      </w:r>
      <w:r w:rsidR="007B6133">
        <w:t>. The objective is</w:t>
      </w:r>
      <w:r w:rsidR="00B531D2">
        <w:t xml:space="preserve"> developing an overall</w:t>
      </w:r>
      <w:r w:rsidR="00DF38B9">
        <w:t xml:space="preserve"> </w:t>
      </w:r>
      <w:r w:rsidR="00577574" w:rsidRPr="00577574">
        <w:t>understanding</w:t>
      </w:r>
      <w:r w:rsidR="00B531D2">
        <w:t xml:space="preserve"> of how </w:t>
      </w:r>
      <w:r w:rsidR="005472FD">
        <w:t xml:space="preserve">European </w:t>
      </w:r>
      <w:r w:rsidR="00B531D2">
        <w:t xml:space="preserve">policies can support businesses in implementing circular economy. In particular, the aim is identifying the regulatory measures that are considered as relevant to support firms in adopting </w:t>
      </w:r>
      <w:r w:rsidR="005472FD">
        <w:t xml:space="preserve">CE and the gaps in the current legislation that need further investigation. A research agenda </w:t>
      </w:r>
      <w:r w:rsidR="00454ED3">
        <w:t>is</w:t>
      </w:r>
      <w:r w:rsidR="005472FD">
        <w:t xml:space="preserve"> developed </w:t>
      </w:r>
      <w:r w:rsidR="00AB6239">
        <w:rPr>
          <w:lang w:val="en-GB"/>
        </w:rPr>
        <w:t xml:space="preserve">to further support the adoption of circularity among firms. This methodological approach allows bringing more clarity and coherence among EU laws on circularity, and the issue of the fragmentation that characterise these policies can be overcome. </w:t>
      </w:r>
      <w:r w:rsidR="005472FD">
        <w:t xml:space="preserve"> </w:t>
      </w:r>
    </w:p>
    <w:p w14:paraId="672A6659" w14:textId="77777777" w:rsidR="000E5661" w:rsidRDefault="000E5661" w:rsidP="000E5661">
      <w:pPr>
        <w:autoSpaceDE w:val="0"/>
        <w:autoSpaceDN w:val="0"/>
        <w:adjustRightInd w:val="0"/>
        <w:ind w:left="993" w:hanging="993"/>
        <w:rPr>
          <w:rFonts w:eastAsiaTheme="minorHAnsi" w:cs="Times-Roman"/>
          <w:spacing w:val="0"/>
          <w:sz w:val="18"/>
          <w:szCs w:val="18"/>
          <w:lang w:val="en-GB"/>
        </w:rPr>
      </w:pPr>
    </w:p>
    <w:p w14:paraId="56681D34" w14:textId="0E84F791" w:rsidR="00A71168" w:rsidRDefault="00A71168" w:rsidP="000E5661">
      <w:pPr>
        <w:autoSpaceDE w:val="0"/>
        <w:autoSpaceDN w:val="0"/>
        <w:adjustRightInd w:val="0"/>
        <w:ind w:left="993" w:hanging="993"/>
        <w:rPr>
          <w:rFonts w:eastAsiaTheme="minorHAnsi" w:cs="Times-Roman"/>
          <w:spacing w:val="0"/>
          <w:sz w:val="18"/>
          <w:szCs w:val="18"/>
          <w:lang w:val="en-GB"/>
        </w:rPr>
      </w:pPr>
      <w:r w:rsidRPr="00A71168">
        <w:rPr>
          <w:rFonts w:eastAsiaTheme="minorHAnsi" w:cs="Times-Roman"/>
          <w:spacing w:val="0"/>
          <w:sz w:val="18"/>
          <w:szCs w:val="18"/>
          <w:lang w:val="en-GB"/>
        </w:rPr>
        <w:t>K</w:t>
      </w:r>
      <w:r w:rsidRPr="00A71168">
        <w:rPr>
          <w:rFonts w:eastAsiaTheme="minorHAnsi" w:cs="Times-Roman"/>
          <w:spacing w:val="0"/>
          <w:sz w:val="13"/>
          <w:szCs w:val="13"/>
          <w:lang w:val="en-GB"/>
        </w:rPr>
        <w:t>EY</w:t>
      </w:r>
      <w:r w:rsidRPr="00A71168">
        <w:rPr>
          <w:rFonts w:eastAsiaTheme="minorHAnsi" w:cs="Times-Roman"/>
          <w:spacing w:val="0"/>
          <w:sz w:val="18"/>
          <w:szCs w:val="18"/>
          <w:lang w:val="en-GB"/>
        </w:rPr>
        <w:t>W</w:t>
      </w:r>
      <w:r w:rsidRPr="00A71168">
        <w:rPr>
          <w:rFonts w:eastAsiaTheme="minorHAnsi" w:cs="Times-Roman"/>
          <w:spacing w:val="0"/>
          <w:sz w:val="13"/>
          <w:szCs w:val="13"/>
          <w:lang w:val="en-GB"/>
        </w:rPr>
        <w:t>ORDS</w:t>
      </w:r>
      <w:r w:rsidR="000E5661">
        <w:rPr>
          <w:rFonts w:eastAsiaTheme="minorHAnsi" w:cs="Times-Roman"/>
          <w:spacing w:val="0"/>
          <w:sz w:val="18"/>
          <w:szCs w:val="18"/>
          <w:lang w:val="en-GB"/>
        </w:rPr>
        <w:t>:</w:t>
      </w:r>
      <w:r w:rsidR="000E5661">
        <w:rPr>
          <w:rFonts w:eastAsiaTheme="minorHAnsi" w:cs="Times-Roman"/>
          <w:spacing w:val="0"/>
          <w:sz w:val="18"/>
          <w:szCs w:val="18"/>
          <w:lang w:val="en-GB"/>
        </w:rPr>
        <w:tab/>
      </w:r>
      <w:r w:rsidR="00567610">
        <w:rPr>
          <w:rFonts w:eastAsiaTheme="minorHAnsi" w:cs="Times-Roman"/>
          <w:spacing w:val="0"/>
          <w:sz w:val="18"/>
          <w:szCs w:val="18"/>
          <w:lang w:val="en-GB"/>
        </w:rPr>
        <w:t xml:space="preserve">Circular </w:t>
      </w:r>
      <w:r w:rsidR="000A55A7">
        <w:rPr>
          <w:rFonts w:eastAsiaTheme="minorHAnsi" w:cs="Times-Roman"/>
          <w:spacing w:val="0"/>
          <w:sz w:val="18"/>
          <w:szCs w:val="18"/>
          <w:lang w:val="en-GB"/>
        </w:rPr>
        <w:t>e</w:t>
      </w:r>
      <w:r w:rsidR="00567610">
        <w:rPr>
          <w:rFonts w:eastAsiaTheme="minorHAnsi" w:cs="Times-Roman"/>
          <w:spacing w:val="0"/>
          <w:sz w:val="18"/>
          <w:szCs w:val="18"/>
          <w:lang w:val="en-GB"/>
        </w:rPr>
        <w:t>conomy, Circular</w:t>
      </w:r>
      <w:r w:rsidR="000A55A7">
        <w:rPr>
          <w:rFonts w:eastAsiaTheme="minorHAnsi" w:cs="Times-Roman"/>
          <w:spacing w:val="0"/>
          <w:sz w:val="18"/>
          <w:szCs w:val="18"/>
          <w:lang w:val="en-GB"/>
        </w:rPr>
        <w:t xml:space="preserve"> economy</w:t>
      </w:r>
      <w:r w:rsidR="00567610">
        <w:rPr>
          <w:rFonts w:eastAsiaTheme="minorHAnsi" w:cs="Times-Roman"/>
          <w:spacing w:val="0"/>
          <w:sz w:val="18"/>
          <w:szCs w:val="18"/>
          <w:lang w:val="en-GB"/>
        </w:rPr>
        <w:t xml:space="preserve"> policies, Business practices</w:t>
      </w:r>
      <w:r w:rsidR="000A55A7">
        <w:rPr>
          <w:rFonts w:eastAsiaTheme="minorHAnsi" w:cs="Times-Roman"/>
          <w:spacing w:val="0"/>
          <w:sz w:val="18"/>
          <w:szCs w:val="18"/>
          <w:lang w:val="en-GB"/>
        </w:rPr>
        <w:t>, Ecological transition</w:t>
      </w:r>
    </w:p>
    <w:p w14:paraId="0A37501D" w14:textId="544F8C3D" w:rsidR="000E5661" w:rsidRDefault="000E5661" w:rsidP="000E5661">
      <w:pPr>
        <w:autoSpaceDE w:val="0"/>
        <w:autoSpaceDN w:val="0"/>
        <w:adjustRightInd w:val="0"/>
        <w:ind w:left="993" w:hanging="993"/>
        <w:rPr>
          <w:rFonts w:eastAsiaTheme="minorHAnsi" w:cs="Times-Roman"/>
          <w:spacing w:val="0"/>
          <w:sz w:val="18"/>
          <w:szCs w:val="18"/>
          <w:lang w:val="en-GB"/>
        </w:rPr>
      </w:pPr>
    </w:p>
    <w:p w14:paraId="0AC3DC7A" w14:textId="40C865A1" w:rsidR="006E7E14" w:rsidRPr="00D05E59" w:rsidRDefault="006E7E14" w:rsidP="000E5661">
      <w:pPr>
        <w:autoSpaceDE w:val="0"/>
        <w:autoSpaceDN w:val="0"/>
        <w:adjustRightInd w:val="0"/>
        <w:ind w:left="993" w:hanging="993"/>
        <w:rPr>
          <w:rFonts w:eastAsiaTheme="minorHAnsi" w:cs="Times-Roman"/>
          <w:spacing w:val="0"/>
          <w:sz w:val="18"/>
          <w:szCs w:val="18"/>
        </w:rPr>
      </w:pPr>
      <w:r w:rsidRPr="00D05E59">
        <w:rPr>
          <w:rFonts w:eastAsiaTheme="minorHAnsi" w:cs="Times-Roman"/>
          <w:spacing w:val="0"/>
          <w:sz w:val="18"/>
          <w:szCs w:val="18"/>
        </w:rPr>
        <w:t xml:space="preserve">JEL classification: </w:t>
      </w:r>
      <w:r w:rsidR="00DE00E8" w:rsidRPr="00D05E59">
        <w:rPr>
          <w:rFonts w:eastAsiaTheme="minorHAnsi" w:cs="Times-Roman"/>
          <w:spacing w:val="0"/>
          <w:sz w:val="18"/>
          <w:szCs w:val="18"/>
        </w:rPr>
        <w:t>Q5</w:t>
      </w:r>
      <w:r w:rsidR="007B6133">
        <w:rPr>
          <w:rFonts w:eastAsiaTheme="minorHAnsi" w:cs="Times-Roman"/>
          <w:spacing w:val="0"/>
          <w:sz w:val="18"/>
          <w:szCs w:val="18"/>
        </w:rPr>
        <w:t xml:space="preserve"> </w:t>
      </w:r>
    </w:p>
    <w:bookmarkStart w:id="0" w:name="_Ref294092787"/>
    <w:p w14:paraId="37FE462E" w14:textId="12396831" w:rsidR="00C86334" w:rsidRPr="00C72392" w:rsidRDefault="00BE6F0A" w:rsidP="00C86334">
      <w:pPr>
        <w:pStyle w:val="Titolo1"/>
      </w:pPr>
      <w:r w:rsidRPr="00681C4D">
        <w:fldChar w:fldCharType="begin"/>
      </w:r>
      <w:r w:rsidR="006627D0" w:rsidRPr="00681C4D">
        <w:instrText xml:space="preserve"> SEQ section \* MERGEFORMAT </w:instrText>
      </w:r>
      <w:r w:rsidRPr="00681C4D">
        <w:fldChar w:fldCharType="separate"/>
      </w:r>
      <w:r w:rsidR="0089172D">
        <w:rPr>
          <w:noProof/>
        </w:rPr>
        <w:t>1</w:t>
      </w:r>
      <w:r w:rsidRPr="00681C4D">
        <w:rPr>
          <w:noProof/>
        </w:rPr>
        <w:fldChar w:fldCharType="end"/>
      </w:r>
      <w:r w:rsidR="00C86334" w:rsidRPr="00681C4D">
        <w:tab/>
        <w:t>Introduction</w:t>
      </w:r>
      <w:bookmarkEnd w:id="0"/>
      <w:r w:rsidR="00CC3012">
        <w:t xml:space="preserve"> </w:t>
      </w:r>
    </w:p>
    <w:p w14:paraId="79B21CE4" w14:textId="75423286" w:rsidR="00567610" w:rsidRPr="00567610" w:rsidRDefault="00567610" w:rsidP="00567610">
      <w:pPr>
        <w:pStyle w:val="Corpotesto"/>
        <w:rPr>
          <w:lang w:val="en-GB"/>
        </w:rPr>
      </w:pPr>
      <w:r w:rsidRPr="00567610">
        <w:rPr>
          <w:lang w:val="en-GB"/>
        </w:rPr>
        <w:t xml:space="preserve">The last decades were characterised by huge technological and industrial </w:t>
      </w:r>
      <w:r w:rsidR="0087495E">
        <w:rPr>
          <w:lang w:val="en-GB"/>
        </w:rPr>
        <w:t>progress</w:t>
      </w:r>
      <w:r w:rsidRPr="00567610">
        <w:rPr>
          <w:lang w:val="en-GB"/>
        </w:rPr>
        <w:t xml:space="preserve"> that provided increased welfare to our society </w:t>
      </w:r>
      <w:r w:rsidR="00A51A4C">
        <w:rPr>
          <w:lang w:val="en-GB"/>
        </w:rPr>
        <w:fldChar w:fldCharType="begin"/>
      </w:r>
      <w:r w:rsidR="00A51A4C">
        <w:rPr>
          <w:lang w:val="en-GB"/>
        </w:rPr>
        <w:instrText xml:space="preserve"> ADDIN ZOTERO_ITEM CSL_CITATION {"citationID":"oe4qMEoX","properties":{"formattedCitation":"(Prieto-Sandoval et al., 2018)","plainCitation":"(Prieto-Sandoval et al., 2018)","noteIndex":0},"citationItems":[{"id":13,"uris":["http://zotero.org/users/local/QThSvpNi/items/I3VY9Q79"],"itemData":{"id":13,"type":"article-journal","container-title":"Journal of Cleaner Production","DOI":"10.1016/j.jclepro.2017.12.224","ISSN":"09596526","journalAbbreviation":"Journal of Cleaner Production","language":"en","page":"605-615","source":"DOI.org (Crossref)","title":"Towards a consensus on the circular economy","volume":"179","author":[{"family":"Prieto-Sandoval","given":"Vanessa"},{"family":"Jaca","given":"Carmen"},{"family":"Ormazabal","given":"Marta"}],"issued":{"date-parts":[["2018",4]]}}}],"schema":"https://github.com/citation-style-language/schema/raw/master/csl-citation.json"} </w:instrText>
      </w:r>
      <w:r w:rsidR="00A51A4C">
        <w:rPr>
          <w:lang w:val="en-GB"/>
        </w:rPr>
        <w:fldChar w:fldCharType="separate"/>
      </w:r>
      <w:r w:rsidR="00A51A4C" w:rsidRPr="00A51A4C">
        <w:rPr>
          <w:lang w:val="en-GB"/>
        </w:rPr>
        <w:t>(Prieto-Sandoval et al., 2018)</w:t>
      </w:r>
      <w:r w:rsidR="00A51A4C">
        <w:rPr>
          <w:lang w:val="en-GB"/>
        </w:rPr>
        <w:fldChar w:fldCharType="end"/>
      </w:r>
      <w:r w:rsidR="00A51A4C">
        <w:rPr>
          <w:lang w:val="en-GB"/>
        </w:rPr>
        <w:t xml:space="preserve">. </w:t>
      </w:r>
      <w:r w:rsidRPr="00567610">
        <w:rPr>
          <w:lang w:val="en-GB"/>
        </w:rPr>
        <w:t xml:space="preserve">However, this rapid development was based on companies adopting linear business models, which lay their foundation on the “take-make-dispose” resource flow </w:t>
      </w:r>
      <w:r w:rsidR="00A51A4C">
        <w:rPr>
          <w:lang w:val="en-GB"/>
        </w:rPr>
        <w:fldChar w:fldCharType="begin"/>
      </w:r>
      <w:r w:rsidR="00A51A4C">
        <w:rPr>
          <w:lang w:val="en-GB"/>
        </w:rPr>
        <w:instrText xml:space="preserve"> ADDIN ZOTERO_ITEM CSL_CITATION {"citationID":"mNP6bp7D","properties":{"formattedCitation":"(Bocken et al., 2014)","plainCitation":"(Bocken et al., 2014)","noteIndex":0},"citationItems":[{"id":24,"uris":["http://zotero.org/users/local/QThSvpNi/items/VEBG83F9"],"itemData":{"id":24,"type":"article-journal","container-title":"Journal of Cleaner Production","DOI":"10.1016/j.jclepro.2013.11.039","ISSN":"09596526","journalAbbreviation":"Journal of Cleaner Production","language":"en","page":"42-56","source":"DOI.org (Crossref)","title":"A literature and practice review to develop sustainable business model archetypes","volume":"65","author":[{"family":"Bocken","given":"N.M.P."},{"family":"Short","given":"S.W."},{"family":"Rana","given":"P."},{"family":"Evans","given":"S."}],"issued":{"date-parts":[["2014",2]]}}}],"schema":"https://github.com/citation-style-language/schema/raw/master/csl-citation.json"} </w:instrText>
      </w:r>
      <w:r w:rsidR="00A51A4C">
        <w:rPr>
          <w:lang w:val="en-GB"/>
        </w:rPr>
        <w:fldChar w:fldCharType="separate"/>
      </w:r>
      <w:r w:rsidR="00A51A4C" w:rsidRPr="00A51A4C">
        <w:rPr>
          <w:lang w:val="en-GB"/>
        </w:rPr>
        <w:t>(Bocken et al., 2014)</w:t>
      </w:r>
      <w:r w:rsidR="00A51A4C">
        <w:rPr>
          <w:lang w:val="en-GB"/>
        </w:rPr>
        <w:fldChar w:fldCharType="end"/>
      </w:r>
      <w:r w:rsidRPr="00567610">
        <w:rPr>
          <w:lang w:val="en-GB"/>
        </w:rPr>
        <w:t xml:space="preserve">. This approach was not keeping into consideration the limits of the environment and social </w:t>
      </w:r>
      <w:r w:rsidR="00A708E7">
        <w:rPr>
          <w:lang w:val="en-GB"/>
        </w:rPr>
        <w:t>issues</w:t>
      </w:r>
      <w:r w:rsidRPr="00567610">
        <w:rPr>
          <w:lang w:val="en-GB"/>
        </w:rPr>
        <w:t xml:space="preserve"> that unsustainable industry practices may trigger </w:t>
      </w:r>
      <w:r w:rsidR="00A51A4C">
        <w:rPr>
          <w:lang w:val="en-GB"/>
        </w:rPr>
        <w:fldChar w:fldCharType="begin"/>
      </w:r>
      <w:r w:rsidR="00A51A4C">
        <w:rPr>
          <w:lang w:val="en-GB"/>
        </w:rPr>
        <w:instrText xml:space="preserve"> ADDIN ZOTERO_ITEM CSL_CITATION {"citationID":"W3e69oLn","properties":{"formattedCitation":"(Antikainen &amp; Valkokari, 2016; Murray et al., 2017)","plainCitation":"(Antikainen &amp; Valkokari, 2016; Murray et al., 2017)","noteIndex":0},"citationItems":[{"id":302,"uris":["http://zotero.org/users/local/QThSvpNi/items/EX33JKB4"],"itemData":{"id":302,"type":"article-journal","container-title":"Technology Innovation Management Review","DOI":"10.22215/timreview/1000","ISSN":"1927-0321","issue":"7","language":"en","page":"5-12","source":"DOI.org (Crossref)","title":"A Framework for Sustainable Circular Business Model Innovation","volume":"6","author":[{"family":"Antikainen","given":"Maria"},{"family":"Valkokari","given":"Katri"}],"issued":{"date-parts":[["2016",7,27]]}}},{"id":300,"uris":["http://zotero.org/users/local/QThSvpNi/items/CA97FVHY"],"itemData":{"id":300,"type":"article-journal","container-title":"Journal of Business Ethics","DOI":"10.1007/s10551-015-2693-2","ISSN":"0167-4544, 1573-0697","issue":"3","journalAbbreviation":"J Bus Ethics","language":"en","page":"369-380","source":"DOI.org (Crossref)","title":"The Circular Economy: An Interdisciplinary Exploration of the Concept and Application in a Global Context","title-short":"The Circular Economy","volume":"140","author":[{"family":"Murray","given":"Alan"},{"family":"Skene","given":"Keith"},{"family":"Haynes","given":"Kathryn"}],"issued":{"date-parts":[["2017",2]]}}}],"schema":"https://github.com/citation-style-language/schema/raw/master/csl-citation.json"} </w:instrText>
      </w:r>
      <w:r w:rsidR="00A51A4C">
        <w:rPr>
          <w:lang w:val="en-GB"/>
        </w:rPr>
        <w:fldChar w:fldCharType="separate"/>
      </w:r>
      <w:r w:rsidR="00A51A4C" w:rsidRPr="00A51A4C">
        <w:rPr>
          <w:lang w:val="en-GB"/>
        </w:rPr>
        <w:t>(Antikainen &amp; Valkokari, 2016; Murray et al., 2017)</w:t>
      </w:r>
      <w:r w:rsidR="00A51A4C">
        <w:rPr>
          <w:lang w:val="en-GB"/>
        </w:rPr>
        <w:fldChar w:fldCharType="end"/>
      </w:r>
      <w:r w:rsidRPr="00567610">
        <w:rPr>
          <w:lang w:val="en-GB"/>
        </w:rPr>
        <w:t>. These facts caused several economic, social and environmental problems, and governments worldwide are currently trying to delineate strategies to overcome these challenges</w:t>
      </w:r>
      <w:r w:rsidR="00A51A4C">
        <w:rPr>
          <w:lang w:val="en-GB"/>
        </w:rPr>
        <w:t xml:space="preserve"> </w:t>
      </w:r>
      <w:r w:rsidR="00A51A4C">
        <w:rPr>
          <w:lang w:val="en-GB"/>
        </w:rPr>
        <w:fldChar w:fldCharType="begin"/>
      </w:r>
      <w:r w:rsidR="00BE2255">
        <w:rPr>
          <w:lang w:val="en-GB"/>
        </w:rPr>
        <w:instrText xml:space="preserve"> ADDIN ZOTERO_ITEM CSL_CITATION {"citationID":"Ulc3bDs3","properties":{"formattedCitation":"(Hartley et al., 2020)","plainCitation":"(Hartley et al., 2020)","noteIndex":0},"citationItems":[{"id":115,"uris":["http://zotero.org/users/local/QThSvpNi/items/IGMIILG5"],"itemData":{"id":115,"type":"article-journal","container-title":"Resources,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schema":"https://github.com/citation-style-language/schema/raw/master/csl-citation.json"} </w:instrText>
      </w:r>
      <w:r w:rsidR="00A51A4C">
        <w:rPr>
          <w:lang w:val="en-GB"/>
        </w:rPr>
        <w:fldChar w:fldCharType="separate"/>
      </w:r>
      <w:r w:rsidR="00BE2255" w:rsidRPr="00BE2255">
        <w:rPr>
          <w:lang w:val="en-GB"/>
        </w:rPr>
        <w:t>(Hartley et al., 2020)</w:t>
      </w:r>
      <w:r w:rsidR="00A51A4C">
        <w:rPr>
          <w:lang w:val="en-GB"/>
        </w:rPr>
        <w:fldChar w:fldCharType="end"/>
      </w:r>
      <w:r w:rsidRPr="00567610">
        <w:rPr>
          <w:lang w:val="en-GB"/>
        </w:rPr>
        <w:t xml:space="preserve">. </w:t>
      </w:r>
    </w:p>
    <w:p w14:paraId="407F6793" w14:textId="7B6BF90B" w:rsidR="008A6AB6" w:rsidRDefault="008A6AB6" w:rsidP="00EB0237">
      <w:pPr>
        <w:pStyle w:val="Corpotesto"/>
        <w:rPr>
          <w:lang w:val="en-GB"/>
        </w:rPr>
      </w:pPr>
      <w:r>
        <w:rPr>
          <w:lang w:val="en-GB"/>
        </w:rPr>
        <w:lastRenderedPageBreak/>
        <w:t xml:space="preserve">According to some </w:t>
      </w:r>
      <w:r w:rsidR="00106754">
        <w:rPr>
          <w:lang w:val="en-GB"/>
        </w:rPr>
        <w:t>experts</w:t>
      </w:r>
      <w:r>
        <w:rPr>
          <w:lang w:val="en-GB"/>
        </w:rPr>
        <w:t xml:space="preserve"> in the ecological transition field, c</w:t>
      </w:r>
      <w:r w:rsidR="00567610" w:rsidRPr="00567610">
        <w:rPr>
          <w:lang w:val="en-GB"/>
        </w:rPr>
        <w:t xml:space="preserve">ircular economy (CE) </w:t>
      </w:r>
      <w:r w:rsidR="00FA0D94">
        <w:rPr>
          <w:lang w:val="en-GB"/>
        </w:rPr>
        <w:t xml:space="preserve">can </w:t>
      </w:r>
      <w:r w:rsidR="00106754">
        <w:rPr>
          <w:lang w:val="en-GB"/>
        </w:rPr>
        <w:t xml:space="preserve">potentially </w:t>
      </w:r>
      <w:r w:rsidR="00FA0D94">
        <w:rPr>
          <w:lang w:val="en-GB"/>
        </w:rPr>
        <w:t>contribute</w:t>
      </w:r>
      <w:r w:rsidR="00567610" w:rsidRPr="00567610">
        <w:rPr>
          <w:lang w:val="en-GB"/>
        </w:rPr>
        <w:t xml:space="preserve"> </w:t>
      </w:r>
      <w:r w:rsidR="00521880">
        <w:rPr>
          <w:lang w:val="en-GB"/>
        </w:rPr>
        <w:t>achieving</w:t>
      </w:r>
      <w:r w:rsidR="00567610" w:rsidRPr="00567610">
        <w:rPr>
          <w:lang w:val="en-GB"/>
        </w:rPr>
        <w:t xml:space="preserve"> sustainable development and solv</w:t>
      </w:r>
      <w:r w:rsidR="00521880">
        <w:rPr>
          <w:lang w:val="en-GB"/>
        </w:rPr>
        <w:t>ing</w:t>
      </w:r>
      <w:r w:rsidR="00567610" w:rsidRPr="00567610">
        <w:rPr>
          <w:lang w:val="en-GB"/>
        </w:rPr>
        <w:t xml:space="preserve"> these issues</w:t>
      </w:r>
      <w:r w:rsidR="00BE2255">
        <w:rPr>
          <w:lang w:val="en-GB"/>
        </w:rPr>
        <w:t xml:space="preserve"> </w:t>
      </w:r>
      <w:r w:rsidR="00BE2255">
        <w:rPr>
          <w:lang w:val="en-GB"/>
        </w:rPr>
        <w:fldChar w:fldCharType="begin"/>
      </w:r>
      <w:r w:rsidR="00511793">
        <w:rPr>
          <w:lang w:val="en-GB"/>
        </w:rPr>
        <w:instrText xml:space="preserve"> ADDIN ZOTERO_ITEM CSL_CITATION {"citationID":"RyUeRhNm","properties":{"formattedCitation":"(Geissdoerfer et al., 2017; Prieto-Sandoval et al., 2018)","plainCitation":"(Geissdoerfer et al., 2017; Prieto-Sandoval et al., 2018)","dontUpdate":true,"noteIndex":0},"citationItems":[{"id":1,"uris":["http://zotero.org/users/local/QThSvpNi/items/RWM3PEQT"],"itemData":{"id":1,"type":"article-journal","container-title":"Journal of Cleaner Production","DOI":"10.1016/j.jclepro.2016.12.048","ISSN":"09596526","journalAbbreviation":"Journal of Cleaner Production","language":"en","page":"757-768","source":"DOI.org (Crossref)","title":"The Circular Economy – A new sustainability paradigm?","volume":"143","author":[{"family":"Geissdoerfer","given":"Martin"},{"family":"Savaget","given":"Paulo"},{"family":"Bocken","given":"Nancy M.P."},{"family":"Hultink","given":"Erik Jan"}],"issued":{"date-parts":[["2017",2]]}}},{"id":13,"uris":["http://zotero.org/users/local/QThSvpNi/items/I3VY9Q79"],"itemData":{"id":13,"type":"article-journal","container-title":"Journal of Cleaner Production","DOI":"10.1016/j.jclepro.2017.12.224","ISSN":"09596526","journalAbbreviation":"Journal of Cleaner Production","language":"en","page":"605-615","source":"DOI.org (Crossref)","title":"Towards a consensus on the circular economy","volume":"179","author":[{"family":"Prieto-Sandoval","given":"Vanessa"},{"family":"Jaca","given":"Carmen"},{"family":"Ormazabal","given":"Marta"}],"issued":{"date-parts":[["2018",4]]}}}],"schema":"https://github.com/citation-style-language/schema/raw/master/csl-citation.json"} </w:instrText>
      </w:r>
      <w:r w:rsidR="00BE2255">
        <w:rPr>
          <w:lang w:val="en-GB"/>
        </w:rPr>
        <w:fldChar w:fldCharType="separate"/>
      </w:r>
      <w:r w:rsidR="00BE2255" w:rsidRPr="00BE2255">
        <w:rPr>
          <w:lang w:val="en-GB"/>
        </w:rPr>
        <w:t>(</w:t>
      </w:r>
      <w:r>
        <w:rPr>
          <w:lang w:val="en-GB"/>
        </w:rPr>
        <w:t xml:space="preserve">for example </w:t>
      </w:r>
      <w:r w:rsidR="00BE2255" w:rsidRPr="00BE2255">
        <w:rPr>
          <w:lang w:val="en-GB"/>
        </w:rPr>
        <w:t>Geissdoerfer et al., 2017; Prieto-Sandoval et al., 2018)</w:t>
      </w:r>
      <w:r w:rsidR="00BE2255">
        <w:rPr>
          <w:lang w:val="en-GB"/>
        </w:rPr>
        <w:fldChar w:fldCharType="end"/>
      </w:r>
      <w:r w:rsidR="00567610" w:rsidRPr="00567610">
        <w:rPr>
          <w:lang w:val="en-GB"/>
        </w:rPr>
        <w:t>. This concept seems capable of promoting economic prosperity, improving business profitability and enhancing sustainability performances, while safeguarding the environment and social equity</w:t>
      </w:r>
      <w:r w:rsidR="00BE2255">
        <w:rPr>
          <w:lang w:val="en-GB"/>
        </w:rPr>
        <w:t xml:space="preserve"> </w:t>
      </w:r>
      <w:r w:rsidR="00BE2255">
        <w:rPr>
          <w:lang w:val="en-GB"/>
        </w:rPr>
        <w:fldChar w:fldCharType="begin"/>
      </w:r>
      <w:r w:rsidR="00BE2255">
        <w:rPr>
          <w:lang w:val="en-GB"/>
        </w:rPr>
        <w:instrText xml:space="preserve"> ADDIN ZOTERO_ITEM CSL_CITATION {"citationID":"PZ9VcqQN","properties":{"formattedCitation":"(Murray et al., 2017; Pinheiro et al., 2019)","plainCitation":"(Murray et al., 2017; Pinheiro et al., 2019)","noteIndex":0},"citationItems":[{"id":300,"uris":["http://zotero.org/users/local/QThSvpNi/items/CA97FVHY"],"itemData":{"id":300,"type":"article-journal","container-title":"Journal of Business Ethics","DOI":"10.1007/s10551-015-2693-2","ISSN":"0167-4544, 1573-0697","issue":"3","journalAbbreviation":"J Bus Ethics","language":"en","page":"369-380","source":"DOI.org (Crossref)","title":"The Circular Economy: An Interdisciplinary Exploration of the Concept and Application in a Global Context","title-short":"The Circular Economy","volume":"140","author":[{"family":"Murray","given":"Alan"},{"family":"Skene","given":"Keith"},{"family":"Haynes","given":"Kathryn"}],"issued":{"date-parts":[["2017",2]]}}},{"id":280,"uris":["http://zotero.org/users/local/QThSvpNi/items/DYVV3PU8"],"itemData":{"id":280,"type":"article-journal","abstract":"Purpose\n              The purpose of this paper is to identify and systematize journal articles that relate to new product development (NPD) within a circular economy (CE) and to present an integrative framework.\n            \n            \n              Design/methodology/approach\n              It was conducted a qualitative research based on a systematic review of the literature.\n            \n            \n              Findings\n              As results, it is presented the identification of the main p</w:instrText>
      </w:r>
      <w:r w:rsidR="00BE2255" w:rsidRPr="00EB0237">
        <w:rPr>
          <w:lang w:val="en-GB"/>
        </w:rPr>
        <w:instrText>ractices and actions of CE applied to</w:instrText>
      </w:r>
      <w:r w:rsidR="00BE2255" w:rsidRPr="00BE2255">
        <w:rPr>
          <w:lang w:val="en-GB"/>
        </w:rPr>
        <w:instrText xml:space="preserve"> NPD, as well as the drivers, barriers and the stakeholders involved in the integration between CE and NPD.\n            \n            \n              Originality/value\n              The main contributions of this research are: mapping the state-of-the-art on the topic and systematizing the existing knowledge; providing useful insights for product development professionals considering adopting CE practices and tools in their NPD processes; and presenting a unique, integrative framework to guide organizations’ actions.","container-title":"Management Decision","DOI":"10.1108/MD-07-2018-0782","ISSN":"0025-1747","issue":"4","journalAbbreviation":"MD","language":"en","page":"840-862","source":"DOI.org (Crossref)","title":"The role of new product development in underpinning the circular economy: A systematic review and integrative framework","title-short":"The role of new product development in underpinning the circular economy","volume":"57","author":[{"family":"Pinheiro","given":"Marco Antonio Paula"},{"family":"Seles","given":"Bruno Michel Roman Pais"},{"family":"De Camargo Fiorini","given":"Paula"},{"family":"Jugend","given":"Daniel"},{"family":"Lopes de Sousa Jabbour","given":"Ana Beatriz"},{"family":"Silva","given":"Hermes Moretti Ribeiro","non-dropping-particle":"da"},{"family":"Latan","given":"Hengky"}],"issued":{"date-parts":[["2019",4,18]]}}}],"schema":"https://github.com/citation-style-language/schema/raw/master/csl-citation.json"} </w:instrText>
      </w:r>
      <w:r w:rsidR="00BE2255">
        <w:rPr>
          <w:lang w:val="en-GB"/>
        </w:rPr>
        <w:fldChar w:fldCharType="separate"/>
      </w:r>
      <w:r w:rsidR="00BE2255" w:rsidRPr="00BE2255">
        <w:rPr>
          <w:lang w:val="en-GB"/>
        </w:rPr>
        <w:t>(Murray et al., 2017; Pinheiro et al., 2019)</w:t>
      </w:r>
      <w:r w:rsidR="00BE2255">
        <w:rPr>
          <w:lang w:val="en-GB"/>
        </w:rPr>
        <w:fldChar w:fldCharType="end"/>
      </w:r>
      <w:r w:rsidR="00567610" w:rsidRPr="00BE2255">
        <w:rPr>
          <w:lang w:val="en-GB"/>
        </w:rPr>
        <w:t>.</w:t>
      </w:r>
      <w:r w:rsidR="003B6811">
        <w:rPr>
          <w:lang w:val="en-GB"/>
        </w:rPr>
        <w:t xml:space="preserve"> </w:t>
      </w:r>
      <w:r w:rsidR="00567610" w:rsidRPr="00567610">
        <w:rPr>
          <w:lang w:val="en-GB"/>
        </w:rPr>
        <w:t xml:space="preserve">Nevertheless, implementing </w:t>
      </w:r>
      <w:r w:rsidR="00EB0237">
        <w:rPr>
          <w:lang w:val="en-GB"/>
        </w:rPr>
        <w:t>CE</w:t>
      </w:r>
      <w:r w:rsidR="00567610" w:rsidRPr="00567610">
        <w:rPr>
          <w:lang w:val="en-GB"/>
        </w:rPr>
        <w:t xml:space="preserve"> is complicated because it requires a radical </w:t>
      </w:r>
      <w:r w:rsidR="005413F8" w:rsidRPr="00567610">
        <w:rPr>
          <w:lang w:val="en-GB"/>
        </w:rPr>
        <w:t>change</w:t>
      </w:r>
      <w:r w:rsidR="00567610" w:rsidRPr="00567610">
        <w:rPr>
          <w:lang w:val="en-GB"/>
        </w:rPr>
        <w:t xml:space="preserve"> in the current way of making business</w:t>
      </w:r>
      <w:r w:rsidR="00BE2255">
        <w:rPr>
          <w:lang w:val="en-GB"/>
        </w:rPr>
        <w:t xml:space="preserve"> </w:t>
      </w:r>
      <w:r w:rsidR="00BE2255">
        <w:rPr>
          <w:lang w:val="en-GB"/>
        </w:rPr>
        <w:fldChar w:fldCharType="begin"/>
      </w:r>
      <w:r w:rsidR="00BE2255">
        <w:rPr>
          <w:lang w:val="en-GB"/>
        </w:rPr>
        <w:instrText xml:space="preserve"> ADDIN ZOTERO_ITEM CSL_CITATION {"citationID":"vLdN8idb","properties":{"formattedCitation":"(Bocken et al., 2018)","plainCitation":"(Bocken et al., 2018)","noteIndex":0},"citationItems":[{"id":25,"uris":["http://zotero.org/users/local/QThSvpNi/items/ME8MHB7U"],"itemData":{"id":25,"type":"article-journal","container-title":"Environmental Innovation and Societal Transitions","DOI":"10.1016/j.eist.2018.02.001","ISSN":"22104224","journalAbbreviation":"Environmental Innovation and Societal Transitions","language":"en","page":"79-95","source":"DOI.org (Crossref)","title":"Experimenting with a circular business model: Lessons from eight cases","title-short":"Experimenting with a circular business model","volume":"28","author":[{"family":"Bocken","given":"N.M.P."},{"family":"Schuit","given":"C.S.C."},{"family":"Kraaijenhagen","given":"C."}],"issued":{"date-parts":[["2018",9]]}}}],"schema":"https://github.com/citation-style-language/schema/raw/master/csl-citation.json"} </w:instrText>
      </w:r>
      <w:r w:rsidR="00BE2255">
        <w:rPr>
          <w:lang w:val="en-GB"/>
        </w:rPr>
        <w:fldChar w:fldCharType="separate"/>
      </w:r>
      <w:r w:rsidR="00BE2255" w:rsidRPr="00BE2255">
        <w:rPr>
          <w:lang w:val="en-GB"/>
        </w:rPr>
        <w:t>(Bocken et al., 2018)</w:t>
      </w:r>
      <w:r w:rsidR="00BE2255">
        <w:rPr>
          <w:lang w:val="en-GB"/>
        </w:rPr>
        <w:fldChar w:fldCharType="end"/>
      </w:r>
      <w:r w:rsidR="00EB0237">
        <w:rPr>
          <w:lang w:val="en-GB"/>
        </w:rPr>
        <w:t xml:space="preserve"> and </w:t>
      </w:r>
      <w:r w:rsidR="00743848" w:rsidRPr="00743848">
        <w:rPr>
          <w:lang w:val="en-US"/>
        </w:rPr>
        <w:t xml:space="preserve">a </w:t>
      </w:r>
      <w:r w:rsidR="00743848">
        <w:rPr>
          <w:lang w:val="en-US"/>
        </w:rPr>
        <w:t xml:space="preserve">solid legislative background </w:t>
      </w:r>
      <w:r w:rsidR="00EB0237">
        <w:rPr>
          <w:lang w:val="en-GB"/>
        </w:rPr>
        <w:t xml:space="preserve">that can support companies in this transition </w:t>
      </w:r>
      <w:r w:rsidR="00EB0237" w:rsidRPr="00BE2255">
        <w:rPr>
          <w:lang w:val="en-GB"/>
        </w:rPr>
        <w:t>(Maitre-Ekern, 2021</w:t>
      </w:r>
      <w:r w:rsidR="00EB0237">
        <w:rPr>
          <w:lang w:val="en-GB"/>
        </w:rPr>
        <w:t>)</w:t>
      </w:r>
      <w:r w:rsidR="00567610" w:rsidRPr="00567610">
        <w:rPr>
          <w:lang w:val="en-GB"/>
        </w:rPr>
        <w:t xml:space="preserve">. </w:t>
      </w:r>
    </w:p>
    <w:p w14:paraId="506692E8" w14:textId="53140F47" w:rsidR="00B312F2" w:rsidRDefault="0050601D" w:rsidP="0082251A">
      <w:pPr>
        <w:pStyle w:val="Corpotesto"/>
        <w:rPr>
          <w:lang w:val="en-GB"/>
        </w:rPr>
      </w:pPr>
      <w:r w:rsidRPr="00567610">
        <w:rPr>
          <w:lang w:val="en-GB"/>
        </w:rPr>
        <w:t xml:space="preserve">Scholars in this field consider government intervention and </w:t>
      </w:r>
      <w:r w:rsidR="00743848">
        <w:rPr>
          <w:lang w:val="en-GB"/>
        </w:rPr>
        <w:t>adequate set of policies</w:t>
      </w:r>
      <w:r w:rsidRPr="00567610">
        <w:rPr>
          <w:lang w:val="en-GB"/>
        </w:rPr>
        <w:t xml:space="preserve"> as the most effective manners to promote </w:t>
      </w:r>
      <w:r w:rsidR="00E56BA5">
        <w:rPr>
          <w:lang w:val="en-GB"/>
        </w:rPr>
        <w:t>the</w:t>
      </w:r>
      <w:r w:rsidRPr="00567610">
        <w:rPr>
          <w:lang w:val="en-GB"/>
        </w:rPr>
        <w:t xml:space="preserve"> adoption of </w:t>
      </w:r>
      <w:r w:rsidR="0031506A">
        <w:rPr>
          <w:lang w:val="en-GB"/>
        </w:rPr>
        <w:t>circular economy</w:t>
      </w:r>
      <w:r w:rsidRPr="00567610">
        <w:rPr>
          <w:lang w:val="en-GB"/>
        </w:rPr>
        <w:t xml:space="preserve"> among </w:t>
      </w:r>
      <w:r w:rsidR="0089342B">
        <w:rPr>
          <w:lang w:val="en-GB"/>
        </w:rPr>
        <w:t>firms</w:t>
      </w:r>
      <w:r w:rsidRPr="00567610">
        <w:rPr>
          <w:lang w:val="en-GB"/>
        </w:rPr>
        <w:t xml:space="preserve"> and to </w:t>
      </w:r>
      <w:r w:rsidR="00E56BA5">
        <w:rPr>
          <w:lang w:val="en-GB"/>
        </w:rPr>
        <w:t>turn</w:t>
      </w:r>
      <w:r w:rsidRPr="00567610">
        <w:rPr>
          <w:lang w:val="en-GB"/>
        </w:rPr>
        <w:t xml:space="preserve"> them </w:t>
      </w:r>
      <w:r w:rsidR="00E56BA5">
        <w:rPr>
          <w:lang w:val="en-GB"/>
        </w:rPr>
        <w:t xml:space="preserve">into </w:t>
      </w:r>
      <w:r w:rsidRPr="00567610">
        <w:rPr>
          <w:lang w:val="en-GB"/>
        </w:rPr>
        <w:t xml:space="preserve">a driver of </w:t>
      </w:r>
      <w:r w:rsidR="00A37A31">
        <w:rPr>
          <w:lang w:val="en-GB"/>
        </w:rPr>
        <w:t>an ecological transformation</w:t>
      </w:r>
      <w:r>
        <w:rPr>
          <w:lang w:val="en-GB"/>
        </w:rPr>
        <w:t xml:space="preserve"> </w:t>
      </w:r>
      <w:r>
        <w:rPr>
          <w:lang w:val="en-GB"/>
        </w:rPr>
        <w:fldChar w:fldCharType="begin"/>
      </w:r>
      <w:r w:rsidR="00511793">
        <w:rPr>
          <w:lang w:val="en-GB"/>
        </w:rPr>
        <w:instrText xml:space="preserve"> ADDIN ZOTERO_ITEM CSL_CITATION {"citationID":"qCo3VCpl","properties":{"formattedCitation":"(Kosow et al., 2022; Milios, 2018; Milligan &amp; O\\uc0\\u8217{}Keeffe, 2019; Wilts &amp; O\\uc0\\u8217{}Brien, 2019)","plainCitation":"(Kosow et al., 2022; Milios, 2018; Milligan &amp; O’Keeffe, 2019; Wilts &amp; O’Brien, 2019)","dontUpdate":true,"noteIndex":0},"citationItems":[{"id":266,"uris":["http://zotero.org/users/local/QThSvpNi/items/6FCL9Y7A"],"itemData":{"id":266,"type":"article-journal","container-title":"Environmental Science &amp; Policy","DOI":"10.1016/j.envsci.2022.01.007","ISSN":"14629011","journalAbbreviation":"Environmental Science &amp; Policy","language":"en","page":"36-46","source":"DOI.org (Crossref)","title":"Designing synergetic and sustainable policy mixes - a methodology to address conflictive environmental issues","volume":"130","author":[{"family":"Kosow","given":"Hannah"},{"family":"Weimer-Jehle","given":"Wolfgang"},{"family":"León","given":"Christian D."},{"family":"Minn","given":"Fabienne"}],"issued":{"date-parts":[["2022",4]]}}},{"id":125,"uris":["http://zotero.org/users/local/QThSvpNi/items/2KKC5QNP"],"itemData":{"id":125,"type":"article-journal","abstract":"Abstract\n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Economy","volume":"13","author":[{"family":"Milios","given":"Leonidas"}],"issued":{"date-parts":[["2018",5]]}}},{"id":178,"uris":["http://zotero.org/users/local/QThSvpNi/items/G9NA55IF"],"itemData":{"id":178,"type":"article-journal","container-title":"Ecological Economics","DOI":"10.1016/j.ecolecon.2018.01.007","ISSN":"09218009","journalAbbreviation":"Ecological Economics","language":"en","page":"46-58","source":"DOI.org (Crossref)","title":"Global Governance of Resources and Implications for Resource Efficiency in Europe","volume":"155","author":[{"family":"Milligan","given":"Ben"},{"family":"O'Keeffe","given":"Michelle"}],"issued":{"date-parts":[["2019",1]]}}},{"id":180,"uris":["http://zotero.org/users/local/QThSvpNi/items/GCZICZL3"],"itemData":{"id":180,"type":"article-journal","container-title":"Ecological Economics","DOI":"10.1016/j.ecolecon.2018.05.004","ISSN":"09218009","journalAbbreviation":"Ecological Economics","language":"en","page":"59-69","source":"DOI.org (Crossref)","title":"A Policy Mix for Resource Efficiency in the EU: Key Instruments, Challenges and Research Needs","title-short":"A Policy Mix for Resource Efficiency in the EU","volume":"155","author":[{"family":"Wilts","given":"Henning"},{"family":"O'Brien","given":"Meghan"}],"issued":{"date-parts":[["2019",1]]}}}],"schema":"https://github.com/citation-style-language/schema/raw/master/csl-citation.json"} </w:instrText>
      </w:r>
      <w:r>
        <w:rPr>
          <w:lang w:val="en-GB"/>
        </w:rPr>
        <w:fldChar w:fldCharType="separate"/>
      </w:r>
      <w:r w:rsidRPr="0050601D">
        <w:rPr>
          <w:szCs w:val="24"/>
          <w:lang w:val="en-GB"/>
        </w:rPr>
        <w:t>(</w:t>
      </w:r>
      <w:r w:rsidR="008A6AB6">
        <w:rPr>
          <w:szCs w:val="24"/>
          <w:lang w:val="en-GB"/>
        </w:rPr>
        <w:t xml:space="preserve">e.g., </w:t>
      </w:r>
      <w:r w:rsidRPr="0050601D">
        <w:rPr>
          <w:szCs w:val="24"/>
          <w:lang w:val="en-GB"/>
        </w:rPr>
        <w:t>Kosow et al., 2022; Milios, 2018; Milligan &amp; O’Keeffe, 2019; Wilts &amp; O’Brien, 2019)</w:t>
      </w:r>
      <w:r>
        <w:rPr>
          <w:lang w:val="en-GB"/>
        </w:rPr>
        <w:fldChar w:fldCharType="end"/>
      </w:r>
      <w:r w:rsidRPr="00567610">
        <w:rPr>
          <w:lang w:val="en-GB"/>
        </w:rPr>
        <w:t xml:space="preserve">. </w:t>
      </w:r>
      <w:r w:rsidR="005413F8">
        <w:rPr>
          <w:lang w:val="en-GB"/>
        </w:rPr>
        <w:t>For this reason,</w:t>
      </w:r>
      <w:r w:rsidR="00106754">
        <w:rPr>
          <w:lang w:val="en-GB"/>
        </w:rPr>
        <w:t xml:space="preserve"> </w:t>
      </w:r>
      <w:r w:rsidR="005413F8">
        <w:rPr>
          <w:lang w:val="en-GB"/>
        </w:rPr>
        <w:t>researchers</w:t>
      </w:r>
      <w:r w:rsidR="00106754">
        <w:rPr>
          <w:lang w:val="en-GB"/>
        </w:rPr>
        <w:t xml:space="preserve"> are analysing </w:t>
      </w:r>
      <w:r w:rsidR="0031506A">
        <w:rPr>
          <w:lang w:val="en-GB"/>
        </w:rPr>
        <w:t xml:space="preserve">the </w:t>
      </w:r>
      <w:r w:rsidR="00066A62">
        <w:rPr>
          <w:lang w:val="en-GB"/>
        </w:rPr>
        <w:t>EU</w:t>
      </w:r>
      <w:r w:rsidR="0031506A">
        <w:rPr>
          <w:lang w:val="en-GB"/>
        </w:rPr>
        <w:t xml:space="preserve"> legislation on circularity</w:t>
      </w:r>
      <w:r w:rsidR="00106754">
        <w:rPr>
          <w:lang w:val="en-GB"/>
        </w:rPr>
        <w:t xml:space="preserve"> to delineate opportunities for improvement</w:t>
      </w:r>
      <w:r w:rsidR="0031506A">
        <w:rPr>
          <w:lang w:val="en-GB"/>
        </w:rPr>
        <w:t xml:space="preserve">, and they came to the agreement </w:t>
      </w:r>
      <w:r w:rsidR="005413F8">
        <w:rPr>
          <w:lang w:val="en-GB"/>
        </w:rPr>
        <w:t>that</w:t>
      </w:r>
      <w:r w:rsidR="0031506A">
        <w:rPr>
          <w:lang w:val="en-GB"/>
        </w:rPr>
        <w:t xml:space="preserve"> </w:t>
      </w:r>
      <w:r w:rsidR="00066A62">
        <w:rPr>
          <w:lang w:val="en-GB"/>
        </w:rPr>
        <w:t>these</w:t>
      </w:r>
      <w:r w:rsidR="00567610" w:rsidRPr="00567610">
        <w:rPr>
          <w:lang w:val="en-GB"/>
        </w:rPr>
        <w:t xml:space="preserve"> policies on CE are fragmented, not coherent and unable to promote the drastic change</w:t>
      </w:r>
      <w:r w:rsidR="00066A62">
        <w:rPr>
          <w:lang w:val="en-GB"/>
        </w:rPr>
        <w:t>s</w:t>
      </w:r>
      <w:r w:rsidR="00567610" w:rsidRPr="00567610">
        <w:rPr>
          <w:lang w:val="en-GB"/>
        </w:rPr>
        <w:t xml:space="preserve"> needed to implement </w:t>
      </w:r>
      <w:r w:rsidR="00A37A31">
        <w:rPr>
          <w:lang w:val="en-GB"/>
        </w:rPr>
        <w:t>this concept</w:t>
      </w:r>
      <w:r w:rsidR="00BE2255">
        <w:rPr>
          <w:lang w:val="en-GB"/>
        </w:rPr>
        <w:t xml:space="preserve"> </w:t>
      </w:r>
      <w:r w:rsidR="00BE2255">
        <w:rPr>
          <w:lang w:val="en-GB"/>
        </w:rPr>
        <w:fldChar w:fldCharType="begin"/>
      </w:r>
      <w:r w:rsidR="00511793">
        <w:rPr>
          <w:lang w:val="en-GB"/>
        </w:rPr>
        <w:instrText xml:space="preserve"> ADDIN ZOTERO_ITEM CSL_CITATION {"citationID":"vl4mRawz","properties":{"formattedCitation":"(Polverini, 2021; Schanes et al., 2019)","plainCitation":"(Polverini, 2021; Schanes et al., 2019)","dontUpdate":true,"noteIndex":0},"citationItems":[{"id":225,"uris":["http://zotero.org/users/local/QThSvpNi/items/WQKBRMIW"],"itemData":{"id":225,"type":"article-journal","container-title":"Sustainable Production and Consumption","DOI":"10.1016/j.spc.2021.02.023","ISSN":"23525509","journalAbbreviation":"Sustainable Production and Consumption","language":"en","page":"1113-1123","source":"DOI.org (Crossref)","title":"Regulating the circular economy within the ecodesign directive: Progress so far, methodological challenges and outlook","title-short":"Regulating the circular economy within the ecodesign directive","volume":"27","author":[{"family":"Polverini","given":"Davide"}],"issued":{"date-parts":[["2021",7]]}}},{"id":176,"uris":["http://zotero.org/users/local/QThSvpNi/items/F8AF227J"],"itemData":{"id":176,"type":"article-journal","container-title":"Ecological Economics","DOI":"10.1016/j.ecolecon.2018.02.009","ISSN":"09218009","journalAbbreviation":"Ecological Economics","language":"en","page":"70-79","source":"DOI.org (Crossref)","title":"Three Scenario Narratives for a Resource-Efficient and Low-Carbon Europe in 2050","volume":"155","author":[{"family":"Schanes","given":"Karin"},{"family":"Jäger","given":"Jill"},{"family":"Drummond","given":"Paul"}],"issued":{"date-parts":[["2019",1]]}}}],"schema":"https://github.com/citation-style-language/schema/raw/master/csl-citation.json"} </w:instrText>
      </w:r>
      <w:r w:rsidR="00BE2255">
        <w:rPr>
          <w:lang w:val="en-GB"/>
        </w:rPr>
        <w:fldChar w:fldCharType="separate"/>
      </w:r>
      <w:r w:rsidR="00C308F5" w:rsidRPr="00C308F5">
        <w:rPr>
          <w:lang w:val="en-GB"/>
        </w:rPr>
        <w:t>(</w:t>
      </w:r>
      <w:r w:rsidR="00D05E59">
        <w:rPr>
          <w:lang w:val="en-GB"/>
        </w:rPr>
        <w:t>for ex</w:t>
      </w:r>
      <w:r w:rsidR="00D05E59" w:rsidRPr="00D05E59">
        <w:rPr>
          <w:lang w:val="en-US"/>
        </w:rPr>
        <w:t>am</w:t>
      </w:r>
      <w:r w:rsidR="00D05E59">
        <w:rPr>
          <w:lang w:val="en-US"/>
        </w:rPr>
        <w:t xml:space="preserve">ple </w:t>
      </w:r>
      <w:r w:rsidR="00E77D46" w:rsidRPr="00567610">
        <w:rPr>
          <w:lang w:val="en-GB"/>
        </w:rPr>
        <w:t xml:space="preserve">Fitch-Roy et al. </w:t>
      </w:r>
      <w:r w:rsidR="00C308F5" w:rsidRPr="00C308F5">
        <w:rPr>
          <w:lang w:val="en-GB"/>
        </w:rPr>
        <w:t xml:space="preserve"> 2021; Schanes et al., 2019</w:t>
      </w:r>
      <w:r w:rsidR="00D05E59">
        <w:rPr>
          <w:lang w:val="en-GB"/>
        </w:rPr>
        <w:t>, among many others</w:t>
      </w:r>
      <w:r w:rsidR="00C308F5" w:rsidRPr="00C308F5">
        <w:rPr>
          <w:lang w:val="en-GB"/>
        </w:rPr>
        <w:t>)</w:t>
      </w:r>
      <w:r w:rsidR="00BE2255">
        <w:rPr>
          <w:lang w:val="en-GB"/>
        </w:rPr>
        <w:fldChar w:fldCharType="end"/>
      </w:r>
      <w:r w:rsidR="00567610" w:rsidRPr="00567610">
        <w:rPr>
          <w:lang w:val="en-GB"/>
        </w:rPr>
        <w:t>. Leipold (2021) and Fitch-Roy et al. (2020) explain that the current European policies on circularity are targeting different aspects of circular economy without being consistent with each other</w:t>
      </w:r>
      <w:r w:rsidR="00265952">
        <w:rPr>
          <w:lang w:val="en-GB"/>
        </w:rPr>
        <w:t xml:space="preserve"> and, consequently, </w:t>
      </w:r>
      <w:r w:rsidR="00567610" w:rsidRPr="00567610">
        <w:rPr>
          <w:lang w:val="en-GB"/>
        </w:rPr>
        <w:t xml:space="preserve">they are not supporting businesses in undergoing the </w:t>
      </w:r>
      <w:r w:rsidR="006228AD" w:rsidRPr="00567610">
        <w:rPr>
          <w:lang w:val="en-GB"/>
        </w:rPr>
        <w:t>radical</w:t>
      </w:r>
      <w:r w:rsidR="00567610" w:rsidRPr="00567610">
        <w:rPr>
          <w:lang w:val="en-GB"/>
        </w:rPr>
        <w:t xml:space="preserve"> </w:t>
      </w:r>
      <w:r w:rsidR="006228AD" w:rsidRPr="00567610">
        <w:rPr>
          <w:lang w:val="en-GB"/>
        </w:rPr>
        <w:t>shift</w:t>
      </w:r>
      <w:r w:rsidR="00567610" w:rsidRPr="00567610">
        <w:rPr>
          <w:lang w:val="en-GB"/>
        </w:rPr>
        <w:t xml:space="preserve"> needed to successfully </w:t>
      </w:r>
      <w:r w:rsidR="0073337D">
        <w:rPr>
          <w:lang w:val="en-GB"/>
        </w:rPr>
        <w:t>implement</w:t>
      </w:r>
      <w:r w:rsidR="00567610" w:rsidRPr="00567610">
        <w:rPr>
          <w:lang w:val="en-GB"/>
        </w:rPr>
        <w:t xml:space="preserve"> circularity and </w:t>
      </w:r>
      <w:r w:rsidR="00474C8F">
        <w:rPr>
          <w:lang w:val="en-GB"/>
        </w:rPr>
        <w:t>promote</w:t>
      </w:r>
      <w:r w:rsidR="00567610" w:rsidRPr="00567610">
        <w:rPr>
          <w:lang w:val="en-GB"/>
        </w:rPr>
        <w:t xml:space="preserve"> </w:t>
      </w:r>
      <w:r w:rsidR="0073337D">
        <w:rPr>
          <w:lang w:val="en-GB"/>
        </w:rPr>
        <w:t xml:space="preserve">an ecological </w:t>
      </w:r>
      <w:r w:rsidR="00474C8F">
        <w:rPr>
          <w:lang w:val="en-GB"/>
        </w:rPr>
        <w:t>transition</w:t>
      </w:r>
      <w:r w:rsidR="00567610" w:rsidRPr="00567610">
        <w:rPr>
          <w:lang w:val="en-GB"/>
        </w:rPr>
        <w:t>. Therefore, governments are not adequately push</w:t>
      </w:r>
      <w:r w:rsidR="00A37A31">
        <w:rPr>
          <w:lang w:val="en-GB"/>
        </w:rPr>
        <w:t>ing</w:t>
      </w:r>
      <w:r w:rsidR="00567610" w:rsidRPr="00567610">
        <w:rPr>
          <w:lang w:val="en-GB"/>
        </w:rPr>
        <w:t xml:space="preserve"> companies </w:t>
      </w:r>
      <w:r w:rsidR="00A37A31">
        <w:rPr>
          <w:lang w:val="en-GB"/>
        </w:rPr>
        <w:t>in adopting</w:t>
      </w:r>
      <w:r w:rsidR="00567610" w:rsidRPr="00567610">
        <w:rPr>
          <w:lang w:val="en-GB"/>
        </w:rPr>
        <w:t xml:space="preserve"> circular business models and make their operations more sustainable </w:t>
      </w:r>
      <w:r w:rsidR="00BE2255">
        <w:rPr>
          <w:lang w:val="en-GB"/>
        </w:rPr>
        <w:fldChar w:fldCharType="begin"/>
      </w:r>
      <w:r w:rsidR="00BE2255">
        <w:rPr>
          <w:lang w:val="en-GB"/>
        </w:rPr>
        <w:instrText xml:space="preserve"> ADDIN ZOTERO_ITEM CSL_CITATION {"citationID":"clWeD2Je","properties":{"formattedCitation":"(Marco-Fondevila et al., 2021; Schneider &amp; Clau\\uc0\\u223{}, 2020)","plainCitation":"(Marco-Fondevila et al., 2021; Schneider &amp; Clauß, 2020)","noteIndex":0},"citationItems":[{"id":91,"uris":["http://zotero.org/users/local/QThSvpNi/items/Z4XPR9NP"],"itemData":{"id":91,"type":"article-journal","container-title":"Journal of Cleaner Production","DOI":"10.1016/j.jclepro.2020.124858","ISSN":"09596526","journalAbbreviation":"Journal of Cleaner Production","language":"en","page":"124858","source":"DOI.org (Crossref)","title":"Are circular economy policies actually reaching organizations? Evidence from the largest Spanish companies","title-short":"Are circular economy policies actually reaching organizations?","volume":"285","author":[{"family":"Marco-Fondevila","given":"M."},{"family":"Llena-Macarulla","given":"F."},{"family":"Callao-Gastón","given":"S."},{"family":"Jarne-Jarne","given":"J.I."}],"issued":{"date-parts":[["2021",2]]}}},{"id":297,"uris":["http://zotero.org/users/local/QThSvpNi/items/YPZBJTLT"],"itemData":{"id":297,"type":"article-journal","abstract":"Business models for sustainability (BMFS) explicitly consider, jointly, economic with social and/or ecological value contributions. Thus, managing BMFS requires that one should com</w:instrText>
      </w:r>
      <w:r w:rsidR="00BE2255" w:rsidRPr="00EB0237">
        <w:rPr>
          <w:lang w:val="en-GB"/>
        </w:rPr>
        <w:instrText>bine multiple instituti</w:instrText>
      </w:r>
      <w:r w:rsidR="00BE2255" w:rsidRPr="00BE2255">
        <w:rPr>
          <w:lang w:val="en-GB"/>
        </w:rPr>
        <w:instrText xml:space="preserve">onal logics, consider different stakeholders, and integrate distinct value dimensions. While research into BMFS has proposed frameworks and tools to capture this complexity, the mechanisms that underlie the interaction of the economic with social and/or ecological value creation cycles in BMFS remain unknown. We use a longitudinal, multiple-case study approach to identify a framework of fundamental choices and consequences that lead to economic and social/ecological value creation. Our findings highlight the interdependence of a set of three fundamental choices (an ambition to cater for multiple purposes, behavioral consistency, and collaboration) that lead to a virtuous circle of reinforcing consequences and cascaded value creation. Furthermore, we show how acceptance of limitations and restrictions functions as a powerful coping mechanism to deal with paradox tensions.","container-title":"Organization &amp; Environment","DOI":"10.1177/1086026619854217","ISSN":"1086-0266, 1552-7417","issue":"3","journalAbbreviation":"Organization &amp; Environment","language":"en","page":"384-407","source":"DOI.org (Crossref)","title":"Business Models for Sustainability: Choices and Consequences","title-short":"Business Models for Sustainability","volume":"33","author":[{"family":"Schneider","given":"Sabrina"},{"family":"Clauß","given":"Thomas"}],"issued":{"date-parts":[["2020",9]]}}}],"schema":"https://github.com/citation-style-language/schema/raw/master/csl-citation.json"} </w:instrText>
      </w:r>
      <w:r w:rsidR="00BE2255">
        <w:rPr>
          <w:lang w:val="en-GB"/>
        </w:rPr>
        <w:fldChar w:fldCharType="separate"/>
      </w:r>
      <w:r w:rsidR="00BE2255" w:rsidRPr="00BE2255">
        <w:rPr>
          <w:szCs w:val="24"/>
          <w:lang w:val="en-GB"/>
        </w:rPr>
        <w:t>(Marco-Fondevila et al., 2021; Schneider &amp; Clauß, 2020)</w:t>
      </w:r>
      <w:r w:rsidR="00BE2255">
        <w:rPr>
          <w:lang w:val="en-GB"/>
        </w:rPr>
        <w:fldChar w:fldCharType="end"/>
      </w:r>
      <w:r w:rsidR="00567610" w:rsidRPr="00BE2255">
        <w:rPr>
          <w:lang w:val="en-GB"/>
        </w:rPr>
        <w:t xml:space="preserve">. </w:t>
      </w:r>
      <w:r w:rsidR="00567610" w:rsidRPr="00567610">
        <w:rPr>
          <w:lang w:val="en-GB"/>
        </w:rPr>
        <w:t xml:space="preserve">This fact has a direct impact on social and environmental </w:t>
      </w:r>
      <w:r w:rsidR="00BE2255">
        <w:rPr>
          <w:lang w:val="en-GB"/>
        </w:rPr>
        <w:t>issues</w:t>
      </w:r>
      <w:r w:rsidR="00567610" w:rsidRPr="00567610">
        <w:rPr>
          <w:lang w:val="en-GB"/>
        </w:rPr>
        <w:t xml:space="preserve">, which current linear practices are causing, because industries are also not encouraged to </w:t>
      </w:r>
      <w:r w:rsidR="00BE2255" w:rsidRPr="00567610">
        <w:rPr>
          <w:lang w:val="en-GB"/>
        </w:rPr>
        <w:t>address</w:t>
      </w:r>
      <w:r w:rsidR="00567610" w:rsidRPr="00567610">
        <w:rPr>
          <w:lang w:val="en-GB"/>
        </w:rPr>
        <w:t xml:space="preserve"> these </w:t>
      </w:r>
      <w:r w:rsidR="00BE2255" w:rsidRPr="00567610">
        <w:rPr>
          <w:lang w:val="en-GB"/>
        </w:rPr>
        <w:t>matters</w:t>
      </w:r>
      <w:r w:rsidR="00BE2255">
        <w:rPr>
          <w:lang w:val="en-GB"/>
        </w:rPr>
        <w:t xml:space="preserve"> </w:t>
      </w:r>
      <w:r w:rsidR="00BE2255">
        <w:rPr>
          <w:lang w:val="en-GB"/>
        </w:rPr>
        <w:fldChar w:fldCharType="begin"/>
      </w:r>
      <w:r w:rsidR="00BE2255">
        <w:rPr>
          <w:lang w:val="en-GB"/>
        </w:rPr>
        <w:instrText xml:space="preserve"> ADDIN ZOTERO_ITEM CSL_CITATION {"citationID":"nR4iOOu5","properties":{"formattedCitation":"(Maitre-Ekern, 2021; Murray et al., 2017)","plainCitation":"(Maitre-Ekern, 2021; Murray et al., 2017)","noteIndex":0},"citationItems":[{"id":88,"uris":["http://zotero.org/users/local/QThSvpNi/items/BRKFMEAX"],"itemData":{"id":88,"type":"article-journal","container-title":"Journal of Cleaner Production","DOI":"10.1016/j.jclepro.2020.125454","ISSN":"09596526","journalAbbreviation":"Journal of Cleaner Production","language":"en","page":"125454","source":"DOI.org (Crossref)","title":"Re-thinking producer responsibility for a sustainable circular economy from extended producer responsibility to pre-market producer responsibility","volume":"286","author":[{"family":"Maitre-Ekern","given":"Eléonore"}],"issued":{"date-parts":[["2021",3]]}}},{"id":300,"uris":["http://zotero.org/users/local/QThSvpNi/items/CA97FVHY"],"itemData":{"id":300,"type":"article-journal","container-title":"Journal of Business Ethics","DOI":"10.1007/s10551-015-2693-2","ISSN":"0167-4544, 1573-0697","issue":"3","journalAbbreviation":"J Bus Ethics","language":"en","page":"369-380","source":"DOI.org (Crossref)","title":"The Circular Economy: An Interdisciplinary Exploration of the Concept and Application in a Global Context","title-short":"The Circular Economy","volume":"140","author":[{"family":"Murray","given":"Alan"},{"family":"Skene","given":"Keith"},{"family":"Haynes","given":"Kathryn"}],"issued":{"date-parts":[["2017",2]]}}}],"schema":"https://github.com/citation-style-language/schema/raw/master/csl-citation.json"} </w:instrText>
      </w:r>
      <w:r w:rsidR="00BE2255">
        <w:rPr>
          <w:lang w:val="en-GB"/>
        </w:rPr>
        <w:fldChar w:fldCharType="separate"/>
      </w:r>
      <w:r w:rsidR="00BE2255" w:rsidRPr="00BE2255">
        <w:rPr>
          <w:lang w:val="en-GB"/>
        </w:rPr>
        <w:t>(Maitre-Ekern, 2021; Murray et al., 2017)</w:t>
      </w:r>
      <w:r w:rsidR="00BE2255">
        <w:rPr>
          <w:lang w:val="en-GB"/>
        </w:rPr>
        <w:fldChar w:fldCharType="end"/>
      </w:r>
      <w:r w:rsidR="00567610" w:rsidRPr="00567610">
        <w:rPr>
          <w:lang w:val="en-GB"/>
        </w:rPr>
        <w:t>.</w:t>
      </w:r>
      <w:r w:rsidR="00B312F2">
        <w:rPr>
          <w:lang w:val="en-GB"/>
        </w:rPr>
        <w:t xml:space="preserve"> </w:t>
      </w:r>
      <w:r w:rsidR="0005005C">
        <w:rPr>
          <w:lang w:val="en-GB"/>
        </w:rPr>
        <w:t xml:space="preserve"> </w:t>
      </w:r>
      <w:r w:rsidR="006228AD">
        <w:rPr>
          <w:lang w:val="en-GB"/>
        </w:rPr>
        <w:t xml:space="preserve"> </w:t>
      </w:r>
    </w:p>
    <w:p w14:paraId="75EFA083" w14:textId="4AE0C65B" w:rsidR="00A37A31" w:rsidRDefault="005413F8" w:rsidP="0068607E">
      <w:pPr>
        <w:pStyle w:val="Corpotesto"/>
        <w:rPr>
          <w:lang w:val="en-GB"/>
        </w:rPr>
      </w:pPr>
      <w:r>
        <w:rPr>
          <w:lang w:val="en-GB"/>
        </w:rPr>
        <w:t xml:space="preserve">As for the European policies on circularity, </w:t>
      </w:r>
      <w:r w:rsidR="00197B85" w:rsidRPr="00567610">
        <w:rPr>
          <w:lang w:val="en-GB"/>
        </w:rPr>
        <w:t xml:space="preserve">the </w:t>
      </w:r>
      <w:r w:rsidR="00EB08C7">
        <w:rPr>
          <w:lang w:val="en-GB"/>
        </w:rPr>
        <w:t>publications</w:t>
      </w:r>
      <w:r w:rsidR="00197B85" w:rsidRPr="00567610">
        <w:rPr>
          <w:lang w:val="en-GB"/>
        </w:rPr>
        <w:t xml:space="preserve"> on these field </w:t>
      </w:r>
      <w:r w:rsidR="005B16D0">
        <w:rPr>
          <w:lang w:val="en-GB"/>
        </w:rPr>
        <w:t xml:space="preserve">are </w:t>
      </w:r>
      <w:r w:rsidR="00EB08C7">
        <w:rPr>
          <w:lang w:val="en-GB"/>
        </w:rPr>
        <w:t xml:space="preserve">fragmented and not cohesive. These papers </w:t>
      </w:r>
      <w:r w:rsidR="00197B85" w:rsidRPr="00567610">
        <w:rPr>
          <w:lang w:val="en-GB"/>
        </w:rPr>
        <w:t xml:space="preserve">are targeting </w:t>
      </w:r>
      <w:r w:rsidR="00066A62">
        <w:rPr>
          <w:lang w:val="en-GB"/>
        </w:rPr>
        <w:t>the various</w:t>
      </w:r>
      <w:r w:rsidR="00197B85" w:rsidRPr="00567610">
        <w:rPr>
          <w:lang w:val="en-GB"/>
        </w:rPr>
        <w:t xml:space="preserve"> aspects of circular economy </w:t>
      </w:r>
      <w:r w:rsidR="00EB08C7">
        <w:rPr>
          <w:lang w:val="en-GB"/>
        </w:rPr>
        <w:t xml:space="preserve">without being consistent with each other </w:t>
      </w:r>
      <w:r w:rsidR="00197B85" w:rsidRPr="00567610">
        <w:rPr>
          <w:lang w:val="en-GB"/>
        </w:rPr>
        <w:t xml:space="preserve">and </w:t>
      </w:r>
      <w:r w:rsidR="00EB08C7">
        <w:rPr>
          <w:lang w:val="en-GB"/>
        </w:rPr>
        <w:t xml:space="preserve">rarely they are </w:t>
      </w:r>
      <w:r w:rsidR="00066A62">
        <w:rPr>
          <w:lang w:val="en-GB"/>
        </w:rPr>
        <w:t>focusing</w:t>
      </w:r>
      <w:r w:rsidR="00EB08C7">
        <w:rPr>
          <w:lang w:val="en-GB"/>
        </w:rPr>
        <w:t xml:space="preserve"> the</w:t>
      </w:r>
      <w:r w:rsidR="00197B85" w:rsidRPr="00567610">
        <w:rPr>
          <w:lang w:val="en-GB"/>
        </w:rPr>
        <w:t xml:space="preserve"> implementation </w:t>
      </w:r>
      <w:r w:rsidR="00EB08C7">
        <w:rPr>
          <w:lang w:val="en-GB"/>
        </w:rPr>
        <w:t xml:space="preserve">of CE </w:t>
      </w:r>
      <w:r w:rsidR="00197B85" w:rsidRPr="00567610">
        <w:rPr>
          <w:lang w:val="en-GB"/>
        </w:rPr>
        <w:t xml:space="preserve">as a whole. </w:t>
      </w:r>
      <w:r w:rsidR="003D39DA">
        <w:rPr>
          <w:lang w:val="en-GB"/>
        </w:rPr>
        <w:t>Moreover</w:t>
      </w:r>
      <w:r w:rsidR="00B678A2">
        <w:rPr>
          <w:lang w:val="en-GB"/>
        </w:rPr>
        <w:t xml:space="preserve">, </w:t>
      </w:r>
      <w:r w:rsidR="00066A62">
        <w:rPr>
          <w:lang w:val="en-GB"/>
        </w:rPr>
        <w:t xml:space="preserve">regarding opportunities for policy improvement, </w:t>
      </w:r>
      <w:r w:rsidR="00B678A2">
        <w:rPr>
          <w:lang w:val="en-GB"/>
        </w:rPr>
        <w:t xml:space="preserve">there are </w:t>
      </w:r>
      <w:r w:rsidR="00265952">
        <w:rPr>
          <w:lang w:val="en-GB"/>
        </w:rPr>
        <w:t xml:space="preserve">certain </w:t>
      </w:r>
      <w:r w:rsidR="00B678A2">
        <w:rPr>
          <w:lang w:val="en-GB"/>
        </w:rPr>
        <w:t>matters</w:t>
      </w:r>
      <w:r w:rsidR="0073462E">
        <w:rPr>
          <w:lang w:val="en-GB"/>
        </w:rPr>
        <w:t xml:space="preserve"> </w:t>
      </w:r>
      <w:r w:rsidR="00B678A2" w:rsidRPr="00B678A2">
        <w:rPr>
          <w:lang w:val="en-GB"/>
        </w:rPr>
        <w:t xml:space="preserve">where there </w:t>
      </w:r>
      <w:r w:rsidR="0073462E">
        <w:rPr>
          <w:lang w:val="en-GB"/>
        </w:rPr>
        <w:t>is consensus,</w:t>
      </w:r>
      <w:r w:rsidR="00B678A2" w:rsidRPr="00B678A2">
        <w:rPr>
          <w:lang w:val="en-GB"/>
        </w:rPr>
        <w:t xml:space="preserve"> and </w:t>
      </w:r>
      <w:r w:rsidR="0073462E">
        <w:rPr>
          <w:lang w:val="en-GB"/>
        </w:rPr>
        <w:t xml:space="preserve">others where there are </w:t>
      </w:r>
      <w:r w:rsidR="00B678A2" w:rsidRPr="00B678A2">
        <w:rPr>
          <w:lang w:val="en-GB"/>
        </w:rPr>
        <w:t>disagreements.</w:t>
      </w:r>
      <w:r w:rsidR="00B678A2">
        <w:rPr>
          <w:lang w:val="en-GB"/>
        </w:rPr>
        <w:t xml:space="preserve"> </w:t>
      </w:r>
      <w:r w:rsidR="00197B85">
        <w:rPr>
          <w:lang w:val="en-GB"/>
        </w:rPr>
        <w:t>Consequently</w:t>
      </w:r>
      <w:r w:rsidR="00AD2500">
        <w:rPr>
          <w:lang w:val="en-GB"/>
        </w:rPr>
        <w:t xml:space="preserve">, </w:t>
      </w:r>
      <w:r w:rsidR="00474C8F">
        <w:rPr>
          <w:szCs w:val="22"/>
          <w:lang w:val="en-US"/>
        </w:rPr>
        <w:t xml:space="preserve">there is little clarity on what </w:t>
      </w:r>
      <w:r w:rsidR="00AD2500">
        <w:rPr>
          <w:szCs w:val="22"/>
          <w:lang w:val="en-US"/>
        </w:rPr>
        <w:t>legislative</w:t>
      </w:r>
      <w:r w:rsidR="00474C8F">
        <w:rPr>
          <w:szCs w:val="22"/>
          <w:lang w:val="en-US"/>
        </w:rPr>
        <w:t xml:space="preserve"> measures are </w:t>
      </w:r>
      <w:r w:rsidR="00AD2500">
        <w:rPr>
          <w:szCs w:val="22"/>
          <w:lang w:val="en-US"/>
        </w:rPr>
        <w:t xml:space="preserve">the </w:t>
      </w:r>
      <w:r w:rsidR="00474C8F">
        <w:rPr>
          <w:szCs w:val="22"/>
          <w:lang w:val="en-US"/>
        </w:rPr>
        <w:t xml:space="preserve">most </w:t>
      </w:r>
      <w:r w:rsidR="00AD2500">
        <w:rPr>
          <w:szCs w:val="22"/>
          <w:lang w:val="en-US"/>
        </w:rPr>
        <w:t>effective</w:t>
      </w:r>
      <w:r w:rsidR="0073462E">
        <w:rPr>
          <w:szCs w:val="22"/>
          <w:lang w:val="en-US"/>
        </w:rPr>
        <w:t xml:space="preserve"> in supporting the adoption of circularity among firms</w:t>
      </w:r>
      <w:r w:rsidR="00B678A2">
        <w:rPr>
          <w:szCs w:val="22"/>
          <w:lang w:val="en-US"/>
        </w:rPr>
        <w:t xml:space="preserve">. This fact increases the complexity of this </w:t>
      </w:r>
      <w:r w:rsidR="00265952">
        <w:rPr>
          <w:szCs w:val="22"/>
          <w:lang w:val="en-US"/>
        </w:rPr>
        <w:t>problem</w:t>
      </w:r>
      <w:r w:rsidR="00B678A2">
        <w:rPr>
          <w:szCs w:val="22"/>
          <w:lang w:val="en-US"/>
        </w:rPr>
        <w:t xml:space="preserve"> and hampers the creation of a better set of policies for circularity.</w:t>
      </w:r>
      <w:r w:rsidR="00AD2500">
        <w:rPr>
          <w:szCs w:val="22"/>
          <w:lang w:val="en-US"/>
        </w:rPr>
        <w:t xml:space="preserve"> </w:t>
      </w:r>
      <w:r w:rsidR="00B840F9">
        <w:rPr>
          <w:lang w:val="en-GB"/>
        </w:rPr>
        <w:t>Therefore, t</w:t>
      </w:r>
      <w:r w:rsidR="00197B85">
        <w:rPr>
          <w:lang w:val="en-GB"/>
        </w:rPr>
        <w:t>his paper</w:t>
      </w:r>
      <w:r w:rsidR="00567610" w:rsidRPr="00567610">
        <w:rPr>
          <w:lang w:val="en-GB"/>
        </w:rPr>
        <w:t xml:space="preserve"> </w:t>
      </w:r>
      <w:r w:rsidR="00743848">
        <w:rPr>
          <w:lang w:val="en-GB"/>
        </w:rPr>
        <w:t>aims at</w:t>
      </w:r>
      <w:r w:rsidR="00567610" w:rsidRPr="00567610">
        <w:rPr>
          <w:lang w:val="en-GB"/>
        </w:rPr>
        <w:t xml:space="preserve"> understanding </w:t>
      </w:r>
      <w:r w:rsidR="00743848">
        <w:rPr>
          <w:lang w:val="en-GB"/>
        </w:rPr>
        <w:t>what is consensual and not</w:t>
      </w:r>
      <w:r w:rsidR="00743848" w:rsidRPr="00567610">
        <w:rPr>
          <w:lang w:val="en-GB"/>
        </w:rPr>
        <w:t xml:space="preserve"> </w:t>
      </w:r>
      <w:r w:rsidR="00743848">
        <w:rPr>
          <w:lang w:val="en-GB"/>
        </w:rPr>
        <w:t>among</w:t>
      </w:r>
      <w:r w:rsidR="00567610" w:rsidRPr="00567610">
        <w:rPr>
          <w:lang w:val="en-GB"/>
        </w:rPr>
        <w:t xml:space="preserve"> </w:t>
      </w:r>
      <w:r w:rsidR="009B77DD">
        <w:rPr>
          <w:lang w:val="en-GB"/>
        </w:rPr>
        <w:t xml:space="preserve">the scientific community </w:t>
      </w:r>
      <w:r w:rsidR="00265952">
        <w:rPr>
          <w:lang w:val="en-GB"/>
        </w:rPr>
        <w:t>regarding</w:t>
      </w:r>
      <w:r w:rsidR="00316ED6">
        <w:rPr>
          <w:lang w:val="en-GB"/>
        </w:rPr>
        <w:t xml:space="preserve"> the suggestions it provides to improve </w:t>
      </w:r>
      <w:r w:rsidR="009B77DD">
        <w:rPr>
          <w:lang w:val="en-GB"/>
        </w:rPr>
        <w:t xml:space="preserve">the European policies on circular economy. In this </w:t>
      </w:r>
      <w:r w:rsidR="00316ED6">
        <w:rPr>
          <w:lang w:val="en-GB"/>
        </w:rPr>
        <w:t>way,</w:t>
      </w:r>
      <w:r w:rsidR="009B77DD">
        <w:rPr>
          <w:lang w:val="en-GB"/>
        </w:rPr>
        <w:t xml:space="preserve"> it is possible to </w:t>
      </w:r>
      <w:r w:rsidR="00662CB4">
        <w:rPr>
          <w:lang w:val="en-GB"/>
        </w:rPr>
        <w:t>grasp</w:t>
      </w:r>
      <w:r w:rsidR="009B77DD">
        <w:rPr>
          <w:lang w:val="en-GB"/>
        </w:rPr>
        <w:t xml:space="preserve"> </w:t>
      </w:r>
      <w:r w:rsidR="0068607E">
        <w:rPr>
          <w:lang w:val="en-GB"/>
        </w:rPr>
        <w:t xml:space="preserve">the </w:t>
      </w:r>
      <w:r w:rsidR="00316ED6">
        <w:rPr>
          <w:lang w:val="en-GB"/>
        </w:rPr>
        <w:t xml:space="preserve">matters on which </w:t>
      </w:r>
      <w:r w:rsidR="00662CB4">
        <w:rPr>
          <w:lang w:val="en-GB"/>
        </w:rPr>
        <w:t>scholars</w:t>
      </w:r>
      <w:r w:rsidR="009B77DD">
        <w:rPr>
          <w:lang w:val="en-GB"/>
        </w:rPr>
        <w:t xml:space="preserve"> agree on, </w:t>
      </w:r>
      <w:r w:rsidR="00316ED6">
        <w:rPr>
          <w:lang w:val="en-GB"/>
        </w:rPr>
        <w:t>that</w:t>
      </w:r>
      <w:r w:rsidR="009B77DD">
        <w:rPr>
          <w:lang w:val="en-GB"/>
        </w:rPr>
        <w:t xml:space="preserve"> can be considered as opportunities for improvement, and </w:t>
      </w:r>
      <w:r w:rsidR="00662CB4">
        <w:rPr>
          <w:lang w:val="en-GB"/>
        </w:rPr>
        <w:t>the ones characterised by a disagreement, which can be labelled as prospects for further research.</w:t>
      </w:r>
      <w:r w:rsidR="000C420D">
        <w:rPr>
          <w:lang w:val="en-GB"/>
        </w:rPr>
        <w:t xml:space="preserve"> </w:t>
      </w:r>
    </w:p>
    <w:p w14:paraId="7C5CD4D1" w14:textId="2CEC0229" w:rsidR="00B86AEA" w:rsidRPr="00B86AEA" w:rsidRDefault="00B86AEA" w:rsidP="00B86AEA">
      <w:pPr>
        <w:pStyle w:val="Corpotesto"/>
        <w:rPr>
          <w:szCs w:val="22"/>
          <w:lang w:val="en-US"/>
        </w:rPr>
      </w:pPr>
      <w:r>
        <w:rPr>
          <w:lang w:val="en-GB"/>
        </w:rPr>
        <w:t xml:space="preserve">Furthermore, despite the fact that circularity is emerging as a global phenomenon, each geographical context has its own specific features, especially when it comes to the legislative scenario </w:t>
      </w:r>
      <w:r>
        <w:rPr>
          <w:lang w:val="en-GB"/>
        </w:rPr>
        <w:fldChar w:fldCharType="begin"/>
      </w:r>
      <w:r>
        <w:rPr>
          <w:lang w:val="en-GB"/>
        </w:rPr>
        <w:instrText xml:space="preserve"> ADDIN ZOTERO_ITEM CSL_CITATION {"citationID":"GtzAwlMH","properties":{"formattedCitation":"(Luo &amp; Leipold, 2022; Ranta et al., 2018)","plainCitation":"(Luo &amp; Leipold, 2022; Ranta et al., 2018)","noteIndex":0},"citationItems":[{"id":212,"uris":["http://zotero.org/users/local/QThSvpNi/items/FRQCIUX5"],"itemData":{"id":212,"type":"article-journal","container-title":"Journal of Cleaner Production","DOI":"10.1016/j.jclepro.2021.130047","ISSN":"09596526","journalAbbreviation":"Journal of Cleaner Production","language":"en","page":"130047","source":"DOI.org (Crossref)","title":"Chinese lessons on upscaling environmental policy concepts? A review of policy-oriented circular economy research","title-short":"Chinese lessons on upscaling environmental policy concepts?","volume":"333","author":[{"family":"Luo","given":"Anran"},{"family":"Leipold","given":"Sina"}],"issued":{"date-parts":[["2022",1]]}}},{"id":109,"uris":["http://zotero.org/users/local/QThSvpNi/items/WIELR7AT"],"itemData":{"id":109,"type":"article-journal","container-title":"Resources, Conservation and Recycling","DOI":"10.1016/j.resconrec.2017.08.017","ISSN":"09213449","journalAbbreviation":"Resources, Conservation and Recycling","language":"en","page":"70-82","source":"DOI.org (Crossref)","title":"Exploring institutional drivers and barriers of the circular economy: A cross-regional comparison of China, the US, and Europe","title-short":"Exploring institutional drivers and barriers of the circular economy","volume":"135","author":[{"family":"Ranta","given":"Valtteri"},{"family":"Aarikka-Stenroos","given":"Leena"},{"family":"Ritala","given":"Paavo"},{"family":"Mäkinen","given":"Saku J."}],"issued":{"date-parts":[["2018",8]]}}}],"schema":"https://github.com/citation-style-language/schema/raw/master/csl-citation.json"} </w:instrText>
      </w:r>
      <w:r>
        <w:rPr>
          <w:lang w:val="en-GB"/>
        </w:rPr>
        <w:fldChar w:fldCharType="separate"/>
      </w:r>
      <w:r w:rsidRPr="0050601D">
        <w:rPr>
          <w:lang w:val="en-GB"/>
        </w:rPr>
        <w:t>(Luo &amp; Leipold, 2022; Ranta et al., 2018)</w:t>
      </w:r>
      <w:r>
        <w:rPr>
          <w:lang w:val="en-GB"/>
        </w:rPr>
        <w:fldChar w:fldCharType="end"/>
      </w:r>
      <w:r>
        <w:rPr>
          <w:lang w:val="en-GB"/>
        </w:rPr>
        <w:t xml:space="preserve">. For this reason, it is valuable to analyse the European legal environment and delineate opportunities for improvement that apply to </w:t>
      </w:r>
      <w:r>
        <w:rPr>
          <w:lang w:val="en-GB"/>
        </w:rPr>
        <w:lastRenderedPageBreak/>
        <w:t xml:space="preserve">this context while keeping in consideration valuable experiences coming from different geographical areas. </w:t>
      </w:r>
      <w:r w:rsidR="0041541E">
        <w:rPr>
          <w:lang w:val="en-GB"/>
        </w:rPr>
        <w:t xml:space="preserve"> </w:t>
      </w:r>
    </w:p>
    <w:p w14:paraId="73CE3AF9" w14:textId="163CFA84" w:rsidR="00567610" w:rsidRPr="00567610" w:rsidRDefault="00567610" w:rsidP="00567610">
      <w:pPr>
        <w:pStyle w:val="Corpotesto"/>
        <w:rPr>
          <w:lang w:val="en-GB"/>
        </w:rPr>
      </w:pPr>
      <w:r w:rsidRPr="00567610">
        <w:rPr>
          <w:lang w:val="en-GB"/>
        </w:rPr>
        <w:t>For the purpose of the study, a systematic</w:t>
      </w:r>
      <w:r w:rsidR="00CC476F">
        <w:rPr>
          <w:lang w:val="en-GB"/>
        </w:rPr>
        <w:t xml:space="preserve"> literature</w:t>
      </w:r>
      <w:r w:rsidRPr="00567610">
        <w:rPr>
          <w:lang w:val="en-GB"/>
        </w:rPr>
        <w:t xml:space="preserve"> review is performed to </w:t>
      </w:r>
      <w:r w:rsidR="0068607E">
        <w:rPr>
          <w:lang w:val="en-GB"/>
        </w:rPr>
        <w:t>comprehend</w:t>
      </w:r>
      <w:r w:rsidRPr="00567610">
        <w:rPr>
          <w:lang w:val="en-GB"/>
        </w:rPr>
        <w:t xml:space="preserve"> what are the EU circular policies currently in place and how </w:t>
      </w:r>
      <w:r w:rsidR="00316ED6">
        <w:rPr>
          <w:lang w:val="en-GB"/>
        </w:rPr>
        <w:t>scholars</w:t>
      </w:r>
      <w:r w:rsidRPr="00567610">
        <w:rPr>
          <w:lang w:val="en-GB"/>
        </w:rPr>
        <w:t xml:space="preserve"> suggest improving them. </w:t>
      </w:r>
      <w:r w:rsidR="00E027A2">
        <w:rPr>
          <w:lang w:val="en-GB"/>
        </w:rPr>
        <w:t xml:space="preserve">In this manner, it is possible to assess how CE rules can </w:t>
      </w:r>
      <w:r w:rsidR="00DA076F">
        <w:rPr>
          <w:lang w:val="en-GB"/>
        </w:rPr>
        <w:t xml:space="preserve">be further developed to </w:t>
      </w:r>
      <w:r w:rsidR="00E027A2">
        <w:rPr>
          <w:lang w:val="en-GB"/>
        </w:rPr>
        <w:t>better stimulate businesses in implementing this concept and turn them into a driver of an ecological transition. Moreover</w:t>
      </w:r>
      <w:r w:rsidR="00197B85" w:rsidRPr="00567610">
        <w:rPr>
          <w:lang w:val="en-GB"/>
        </w:rPr>
        <w:t xml:space="preserve">, this </w:t>
      </w:r>
      <w:r w:rsidR="00197B85">
        <w:rPr>
          <w:lang w:val="en-GB"/>
        </w:rPr>
        <w:t>paper</w:t>
      </w:r>
      <w:r w:rsidR="00197B85" w:rsidRPr="00567610">
        <w:rPr>
          <w:lang w:val="en-GB"/>
        </w:rPr>
        <w:t xml:space="preserve"> aims at putting together the various contributions on this </w:t>
      </w:r>
      <w:r w:rsidR="00316ED6">
        <w:rPr>
          <w:lang w:val="en-GB"/>
        </w:rPr>
        <w:t>field</w:t>
      </w:r>
      <w:r w:rsidR="00197B85" w:rsidRPr="00567610">
        <w:rPr>
          <w:lang w:val="en-GB"/>
        </w:rPr>
        <w:t xml:space="preserve"> to </w:t>
      </w:r>
      <w:r w:rsidR="00197B85">
        <w:rPr>
          <w:lang w:val="en-GB"/>
        </w:rPr>
        <w:t>define where there is consensus and where there are disagreements.</w:t>
      </w:r>
      <w:r w:rsidR="00B86AEA">
        <w:rPr>
          <w:lang w:val="en-GB"/>
        </w:rPr>
        <w:t xml:space="preserve"> </w:t>
      </w:r>
      <w:r w:rsidR="0041541E">
        <w:rPr>
          <w:lang w:val="en-GB"/>
        </w:rPr>
        <w:t>As a result</w:t>
      </w:r>
      <w:r w:rsidR="00B678A2">
        <w:rPr>
          <w:lang w:val="en-GB"/>
        </w:rPr>
        <w:t xml:space="preserve">, the policies instruments that </w:t>
      </w:r>
      <w:r w:rsidR="00DC356C">
        <w:rPr>
          <w:lang w:val="en-GB"/>
        </w:rPr>
        <w:t>scholars</w:t>
      </w:r>
      <w:r w:rsidR="00B678A2">
        <w:rPr>
          <w:lang w:val="en-GB"/>
        </w:rPr>
        <w:t xml:space="preserve"> consider as relevant to drive companies towards </w:t>
      </w:r>
      <w:r w:rsidR="00B61E78">
        <w:rPr>
          <w:lang w:val="en-GB"/>
        </w:rPr>
        <w:t>CE</w:t>
      </w:r>
      <w:r w:rsidR="00DC356C">
        <w:rPr>
          <w:lang w:val="en-GB"/>
        </w:rPr>
        <w:t xml:space="preserve"> are identified, and the matters that are not consensual can be </w:t>
      </w:r>
      <w:r w:rsidR="00726710">
        <w:rPr>
          <w:lang w:val="en-GB"/>
        </w:rPr>
        <w:t>discovered</w:t>
      </w:r>
      <w:r w:rsidR="00DC356C">
        <w:rPr>
          <w:lang w:val="en-GB"/>
        </w:rPr>
        <w:t xml:space="preserve"> and further investigated. </w:t>
      </w:r>
      <w:r w:rsidR="00CC476F">
        <w:rPr>
          <w:lang w:val="en-GB"/>
        </w:rPr>
        <w:t>Consequently, a</w:t>
      </w:r>
      <w:r w:rsidR="00AB6239">
        <w:rPr>
          <w:lang w:val="en-GB"/>
        </w:rPr>
        <w:t xml:space="preserve"> research agenda to further support the adoption of circularity among firms</w:t>
      </w:r>
      <w:r w:rsidR="00CC476F">
        <w:rPr>
          <w:lang w:val="en-GB"/>
        </w:rPr>
        <w:t xml:space="preserve"> can be developed</w:t>
      </w:r>
      <w:r w:rsidR="00AB6239">
        <w:rPr>
          <w:lang w:val="en-GB"/>
        </w:rPr>
        <w:t xml:space="preserve">. </w:t>
      </w:r>
      <w:r w:rsidR="00DA076F">
        <w:rPr>
          <w:lang w:val="en-GB"/>
        </w:rPr>
        <w:t>This methodological approach allows bringing</w:t>
      </w:r>
      <w:r w:rsidR="000C420D">
        <w:rPr>
          <w:lang w:val="en-GB"/>
        </w:rPr>
        <w:t xml:space="preserve"> more clarity and coherence among</w:t>
      </w:r>
      <w:r w:rsidR="00DC356C">
        <w:rPr>
          <w:lang w:val="en-GB"/>
        </w:rPr>
        <w:t xml:space="preserve"> </w:t>
      </w:r>
      <w:r w:rsidR="00B61E78">
        <w:rPr>
          <w:lang w:val="en-GB"/>
        </w:rPr>
        <w:t>EU</w:t>
      </w:r>
      <w:r w:rsidR="00DC356C">
        <w:rPr>
          <w:lang w:val="en-GB"/>
        </w:rPr>
        <w:t xml:space="preserve"> </w:t>
      </w:r>
      <w:r w:rsidR="00E027A2">
        <w:rPr>
          <w:lang w:val="en-GB"/>
        </w:rPr>
        <w:t>laws</w:t>
      </w:r>
      <w:r w:rsidR="00B61E78">
        <w:rPr>
          <w:lang w:val="en-GB"/>
        </w:rPr>
        <w:t xml:space="preserve"> on circularity</w:t>
      </w:r>
      <w:r w:rsidR="00DA076F">
        <w:rPr>
          <w:lang w:val="en-GB"/>
        </w:rPr>
        <w:t>,</w:t>
      </w:r>
      <w:r w:rsidR="00DC356C">
        <w:rPr>
          <w:lang w:val="en-GB"/>
        </w:rPr>
        <w:t xml:space="preserve"> and the issue of the fragmentation that characterise these </w:t>
      </w:r>
      <w:r w:rsidR="00E027A2">
        <w:rPr>
          <w:lang w:val="en-GB"/>
        </w:rPr>
        <w:t>policies</w:t>
      </w:r>
      <w:r w:rsidR="00DC356C">
        <w:rPr>
          <w:lang w:val="en-GB"/>
        </w:rPr>
        <w:t xml:space="preserve"> can be overcome.</w:t>
      </w:r>
      <w:r w:rsidR="00B678A2">
        <w:rPr>
          <w:lang w:val="en-GB"/>
        </w:rPr>
        <w:t xml:space="preserve"> </w:t>
      </w:r>
      <w:r w:rsidR="00CC476F" w:rsidRPr="00567610">
        <w:rPr>
          <w:lang w:val="en-GB"/>
        </w:rPr>
        <w:t>Therefore</w:t>
      </w:r>
      <w:r w:rsidRPr="00567610">
        <w:rPr>
          <w:lang w:val="en-GB"/>
        </w:rPr>
        <w:t>, the research questions (RQ) are:</w:t>
      </w:r>
    </w:p>
    <w:p w14:paraId="459B26B2" w14:textId="721E69BF" w:rsidR="00E027A2" w:rsidRDefault="00E027A2" w:rsidP="007248D1">
      <w:pPr>
        <w:pStyle w:val="BodyTextFirstParag"/>
        <w:rPr>
          <w:b/>
          <w:bCs/>
          <w:lang w:val="en-GB"/>
        </w:rPr>
      </w:pPr>
      <w:r>
        <w:rPr>
          <w:b/>
          <w:bCs/>
          <w:lang w:val="en-GB"/>
        </w:rPr>
        <w:t xml:space="preserve">RQ: </w:t>
      </w:r>
      <w:r w:rsidRPr="00E027A2">
        <w:rPr>
          <w:lang w:val="en-GB"/>
        </w:rPr>
        <w:t>How can the European policies on circular economy stimulate companies in implementing this concept?</w:t>
      </w:r>
    </w:p>
    <w:p w14:paraId="2975D121" w14:textId="0DBDDF63" w:rsidR="007248D1" w:rsidRPr="007248D1" w:rsidRDefault="007248D1" w:rsidP="007248D1">
      <w:pPr>
        <w:pStyle w:val="BodyTextFirstParag"/>
        <w:numPr>
          <w:ilvl w:val="0"/>
          <w:numId w:val="38"/>
        </w:numPr>
        <w:rPr>
          <w:b/>
          <w:bCs/>
          <w:lang w:val="en-GB"/>
        </w:rPr>
      </w:pPr>
      <w:r>
        <w:rPr>
          <w:b/>
          <w:bCs/>
          <w:lang w:val="en-GB"/>
        </w:rPr>
        <w:t>Sub-</w:t>
      </w:r>
      <w:r w:rsidR="00567610" w:rsidRPr="003558FD">
        <w:rPr>
          <w:b/>
          <w:bCs/>
          <w:lang w:val="en-GB"/>
        </w:rPr>
        <w:t>RQ</w:t>
      </w:r>
      <w:r w:rsidR="00D73B82">
        <w:rPr>
          <w:b/>
          <w:bCs/>
          <w:lang w:val="en-GB"/>
        </w:rPr>
        <w:t>1</w:t>
      </w:r>
      <w:r w:rsidR="00567610" w:rsidRPr="003558FD">
        <w:rPr>
          <w:b/>
          <w:bCs/>
          <w:lang w:val="en-GB"/>
        </w:rPr>
        <w:t xml:space="preserve">: </w:t>
      </w:r>
      <w:r w:rsidR="00567610" w:rsidRPr="007248D1">
        <w:rPr>
          <w:lang w:val="en-GB"/>
        </w:rPr>
        <w:t>What kind of policies instruments are</w:t>
      </w:r>
      <w:r w:rsidR="00D324B3" w:rsidRPr="007248D1">
        <w:rPr>
          <w:lang w:val="en-GB"/>
        </w:rPr>
        <w:t xml:space="preserve"> considered as</w:t>
      </w:r>
      <w:r w:rsidR="00567610" w:rsidRPr="007248D1">
        <w:rPr>
          <w:lang w:val="en-GB"/>
        </w:rPr>
        <w:t xml:space="preserve"> relevant to drive companies towards </w:t>
      </w:r>
      <w:r w:rsidR="00C66836" w:rsidRPr="007248D1">
        <w:rPr>
          <w:lang w:val="en-GB"/>
        </w:rPr>
        <w:t xml:space="preserve">more </w:t>
      </w:r>
      <w:r w:rsidR="00567610" w:rsidRPr="007248D1">
        <w:rPr>
          <w:lang w:val="en-GB"/>
        </w:rPr>
        <w:t xml:space="preserve">circular </w:t>
      </w:r>
      <w:r w:rsidR="00C66836" w:rsidRPr="007248D1">
        <w:rPr>
          <w:lang w:val="en-GB"/>
        </w:rPr>
        <w:t>practices</w:t>
      </w:r>
      <w:r w:rsidR="00567610" w:rsidRPr="007248D1">
        <w:rPr>
          <w:lang w:val="en-GB"/>
        </w:rPr>
        <w:t>?</w:t>
      </w:r>
      <w:r w:rsidR="00567610" w:rsidRPr="003558FD">
        <w:rPr>
          <w:b/>
          <w:bCs/>
          <w:lang w:val="en-GB"/>
        </w:rPr>
        <w:t xml:space="preserve"> </w:t>
      </w:r>
    </w:p>
    <w:p w14:paraId="651A067A" w14:textId="32C01787" w:rsidR="007248D1" w:rsidRPr="007248D1" w:rsidRDefault="007248D1" w:rsidP="007248D1">
      <w:pPr>
        <w:pStyle w:val="BodyTextFirstParag"/>
        <w:numPr>
          <w:ilvl w:val="0"/>
          <w:numId w:val="38"/>
        </w:numPr>
        <w:rPr>
          <w:lang w:val="en-GB"/>
        </w:rPr>
      </w:pPr>
      <w:r>
        <w:rPr>
          <w:b/>
          <w:bCs/>
          <w:lang w:val="en-GB"/>
        </w:rPr>
        <w:t xml:space="preserve">Sub-RQ2: </w:t>
      </w:r>
      <w:r w:rsidRPr="007248D1">
        <w:rPr>
          <w:lang w:val="en-GB"/>
        </w:rPr>
        <w:t>What are the gaps in the current policy scenario that can be improved?</w:t>
      </w:r>
    </w:p>
    <w:p w14:paraId="5B2B10D1" w14:textId="2D66E1FC" w:rsidR="00B86AEA" w:rsidRPr="007248D1" w:rsidRDefault="007248D1" w:rsidP="007248D1">
      <w:pPr>
        <w:pStyle w:val="BodyTextFirstParag"/>
        <w:numPr>
          <w:ilvl w:val="0"/>
          <w:numId w:val="38"/>
        </w:numPr>
        <w:rPr>
          <w:b/>
          <w:bCs/>
          <w:lang w:val="en-GB"/>
        </w:rPr>
      </w:pPr>
      <w:r>
        <w:rPr>
          <w:b/>
          <w:bCs/>
          <w:lang w:val="en-GB"/>
        </w:rPr>
        <w:t>Sub-</w:t>
      </w:r>
      <w:r w:rsidR="00567610" w:rsidRPr="003558FD">
        <w:rPr>
          <w:b/>
          <w:bCs/>
          <w:lang w:val="en-GB"/>
        </w:rPr>
        <w:t>RQ</w:t>
      </w:r>
      <w:r>
        <w:rPr>
          <w:b/>
          <w:bCs/>
          <w:lang w:val="en-GB"/>
        </w:rPr>
        <w:t>3</w:t>
      </w:r>
      <w:r w:rsidR="00567610" w:rsidRPr="003558FD">
        <w:rPr>
          <w:b/>
          <w:bCs/>
          <w:lang w:val="en-GB"/>
        </w:rPr>
        <w:t xml:space="preserve">: </w:t>
      </w:r>
      <w:r w:rsidRPr="007248D1">
        <w:rPr>
          <w:lang w:val="en-GB"/>
        </w:rPr>
        <w:t xml:space="preserve">What can be </w:t>
      </w:r>
      <w:r w:rsidR="00E56BA5">
        <w:rPr>
          <w:lang w:val="en-GB"/>
        </w:rPr>
        <w:t>a</w:t>
      </w:r>
      <w:r w:rsidRPr="007248D1">
        <w:rPr>
          <w:lang w:val="en-GB"/>
        </w:rPr>
        <w:t xml:space="preserve"> potential research agenda </w:t>
      </w:r>
      <w:r w:rsidR="008A60F6">
        <w:rPr>
          <w:lang w:val="en-GB"/>
        </w:rPr>
        <w:t>to</w:t>
      </w:r>
      <w:r w:rsidRPr="007248D1">
        <w:rPr>
          <w:lang w:val="en-GB"/>
        </w:rPr>
        <w:t xml:space="preserve"> further </w:t>
      </w:r>
      <w:r w:rsidR="008A60F6">
        <w:rPr>
          <w:lang w:val="en-GB"/>
        </w:rPr>
        <w:t>support</w:t>
      </w:r>
      <w:r w:rsidRPr="007248D1">
        <w:rPr>
          <w:lang w:val="en-GB"/>
        </w:rPr>
        <w:t xml:space="preserve"> the adoption of circular economy</w:t>
      </w:r>
      <w:r w:rsidR="008A60F6">
        <w:rPr>
          <w:lang w:val="en-GB"/>
        </w:rPr>
        <w:t xml:space="preserve"> among businesses</w:t>
      </w:r>
      <w:r w:rsidRPr="007248D1">
        <w:rPr>
          <w:lang w:val="en-GB"/>
        </w:rPr>
        <w:t>?</w:t>
      </w:r>
    </w:p>
    <w:p w14:paraId="7DA348BF" w14:textId="453B1D45" w:rsidR="0041541E" w:rsidRDefault="0041541E" w:rsidP="00392DD6">
      <w:pPr>
        <w:pStyle w:val="Corpotesto"/>
        <w:rPr>
          <w:lang w:val="en-GB"/>
        </w:rPr>
      </w:pPr>
      <w:r w:rsidRPr="00567610">
        <w:rPr>
          <w:lang w:val="en-GB"/>
        </w:rPr>
        <w:t>The findings</w:t>
      </w:r>
      <w:r>
        <w:rPr>
          <w:lang w:val="en-GB"/>
        </w:rPr>
        <w:t xml:space="preserve"> of this research</w:t>
      </w:r>
      <w:r w:rsidRPr="00567610">
        <w:rPr>
          <w:lang w:val="en-GB"/>
        </w:rPr>
        <w:t xml:space="preserve"> </w:t>
      </w:r>
      <w:r>
        <w:rPr>
          <w:lang w:val="en-GB"/>
        </w:rPr>
        <w:t>can be used by academia to comprehend what are the opportunities for improvement and the aspects that need further research</w:t>
      </w:r>
      <w:r w:rsidR="00997CD3">
        <w:rPr>
          <w:lang w:val="en-GB"/>
        </w:rPr>
        <w:t xml:space="preserve"> in relation to the European policies on CE</w:t>
      </w:r>
      <w:r>
        <w:rPr>
          <w:lang w:val="en-GB"/>
        </w:rPr>
        <w:t xml:space="preserve">. In this manner, scholars can provide </w:t>
      </w:r>
      <w:r w:rsidR="00997CD3">
        <w:rPr>
          <w:lang w:val="en-GB"/>
        </w:rPr>
        <w:t>legislators</w:t>
      </w:r>
      <w:r>
        <w:rPr>
          <w:lang w:val="en-GB"/>
        </w:rPr>
        <w:t xml:space="preserve"> with </w:t>
      </w:r>
      <w:r w:rsidRPr="00567610">
        <w:rPr>
          <w:lang w:val="en-GB"/>
        </w:rPr>
        <w:t>evidence on how to improve the current policies to encourage the adoption of circular business practices</w:t>
      </w:r>
      <w:r>
        <w:rPr>
          <w:lang w:val="en-GB"/>
        </w:rPr>
        <w:t xml:space="preserve"> and promote an ecological transition.  </w:t>
      </w:r>
    </w:p>
    <w:p w14:paraId="599D6915" w14:textId="275EFA1A" w:rsidR="00392DD6" w:rsidRPr="00F00B3C" w:rsidRDefault="00392DD6" w:rsidP="00392DD6">
      <w:pPr>
        <w:pStyle w:val="Corpotesto"/>
        <w:rPr>
          <w:lang w:val="en-GB"/>
        </w:rPr>
      </w:pPr>
      <w:r>
        <w:rPr>
          <w:lang w:val="en-GB"/>
        </w:rPr>
        <w:t xml:space="preserve">The paper is organised as follows. Chapter 2 describes the methodology used for the research. Chapter 3 presents the concept of circular economy and its building elements. Chapter 4 depicts the results of the research. Chapter 5 and </w:t>
      </w:r>
      <w:r w:rsidR="002261D3">
        <w:rPr>
          <w:lang w:val="en-GB"/>
        </w:rPr>
        <w:t>6</w:t>
      </w:r>
      <w:r>
        <w:rPr>
          <w:lang w:val="en-GB"/>
        </w:rPr>
        <w:t xml:space="preserve"> presents the discussion of the systematic review, the limitations of the study, opportunities for further research and the conclusion. </w:t>
      </w:r>
    </w:p>
    <w:p w14:paraId="7AB9361A" w14:textId="6B9C59B9" w:rsidR="00981E72" w:rsidRPr="00681C4D" w:rsidRDefault="00000000" w:rsidP="00981E72">
      <w:pPr>
        <w:pStyle w:val="Titolo1"/>
      </w:pPr>
      <w:fldSimple w:instr=" SEQ section \* MERGEFORMAT ">
        <w:r w:rsidR="0089172D">
          <w:rPr>
            <w:noProof/>
          </w:rPr>
          <w:t>2</w:t>
        </w:r>
      </w:fldSimple>
      <w:r w:rsidR="00981E72" w:rsidRPr="00681C4D">
        <w:tab/>
      </w:r>
      <w:r w:rsidR="00567610">
        <w:t>Methodology</w:t>
      </w:r>
    </w:p>
    <w:p w14:paraId="1394BFF0" w14:textId="6F166AA1" w:rsidR="001B11BD" w:rsidRDefault="001B11BD" w:rsidP="001B11BD">
      <w:pPr>
        <w:pStyle w:val="BodyTextFirstParag"/>
        <w:ind w:firstLine="426"/>
        <w:rPr>
          <w:lang w:val="en-GB"/>
        </w:rPr>
      </w:pPr>
      <w:r>
        <w:rPr>
          <w:lang w:val="en-US"/>
        </w:rPr>
        <w:t>A systematic literature review</w:t>
      </w:r>
      <w:r w:rsidRPr="00567610">
        <w:rPr>
          <w:lang w:val="en-US"/>
        </w:rPr>
        <w:t xml:space="preserve"> was adopted to delineate the state of the art of </w:t>
      </w:r>
      <w:r w:rsidR="00B67147">
        <w:rPr>
          <w:lang w:val="en-US"/>
        </w:rPr>
        <w:t xml:space="preserve">the </w:t>
      </w:r>
      <w:r w:rsidR="00047143">
        <w:rPr>
          <w:lang w:val="en-US"/>
        </w:rPr>
        <w:t xml:space="preserve">publications on </w:t>
      </w:r>
      <w:r w:rsidR="00B67147">
        <w:rPr>
          <w:lang w:val="en-US"/>
        </w:rPr>
        <w:t>European rules on</w:t>
      </w:r>
      <w:r w:rsidRPr="00567610">
        <w:rPr>
          <w:lang w:val="en-US"/>
        </w:rPr>
        <w:t xml:space="preserve"> circular economy. </w:t>
      </w:r>
      <w:r w:rsidR="0051602D">
        <w:rPr>
          <w:lang w:val="en-US"/>
        </w:rPr>
        <w:t>This methodological approach allows gathering</w:t>
      </w:r>
      <w:r w:rsidR="00CE0382">
        <w:rPr>
          <w:lang w:val="en-US"/>
        </w:rPr>
        <w:t xml:space="preserve"> updated</w:t>
      </w:r>
      <w:r w:rsidRPr="00567610">
        <w:rPr>
          <w:lang w:val="en-US"/>
        </w:rPr>
        <w:t xml:space="preserve"> knowledge on this field and get an overall understanding of what polices are currently in place and how they can be improved. The systematic review was performed with the support of the PRISMA methodology</w:t>
      </w:r>
      <w:r>
        <w:rPr>
          <w:lang w:val="en-US"/>
        </w:rPr>
        <w:t xml:space="preserve"> </w:t>
      </w:r>
      <w:r>
        <w:rPr>
          <w:lang w:val="en-US"/>
        </w:rPr>
        <w:fldChar w:fldCharType="begin"/>
      </w:r>
      <w:r>
        <w:rPr>
          <w:lang w:val="en-US"/>
        </w:rPr>
        <w:instrText xml:space="preserve"> ADDIN ZOTERO_ITEM CSL_CITATION {"citationID":"kgBxBj2O","properties":{"formattedCitation":"(Littell et al., 2008; Page et al., 2021)","plainCitation":"(Littell et al., 2008; Page et al., 2021)","noteIndex":0},"citationItems":[{"id":292,"uris":["http://zotero.org/users/local/QThSvpNi/items/PPWUFP49"],"itemData":{"id":292,"type":"book","call-number":"H62 .L497 2008","collection-title":"Pocket guides to social work research methods","event-place":"Oxford ; New York","ISBN":"978-0-19-532654-3","note":"OCLC: ocn175054636","number-of-pages":"202","publisher":"Oxford University Press","publisher-place":"Oxford ; New York","source":"Library of Congress ISBN","title":"Systematic reviews and meta-analysis","author":[{"family":"Littell","given":"Julia H."},{"family":"Corcoran","given":"Jacqueline"},{"family":"Pillai","given":"Vijayan K."}],"issued":{"date-parts":[["2008"]]}}},{"id":290,"uris":["http://zotero.org/users/local/QThSvpNi/items/N2LJEPKD"],"itemData":{"id":290,"type":"art</w:instrText>
      </w:r>
      <w:r w:rsidRPr="00EB0237">
        <w:rPr>
          <w:lang w:val="en-GB"/>
        </w:rPr>
        <w:instrText xml:space="preserve">icle-journal","container-title":"BMJ","DOI":"10.1136/bmj.n71","ISSN":"1756-1833","journalAbbreviation":"BMJ","language":"en","page":"n71","source":"DOI.org (Crossref)","title":"The PRISMA 2020 statement: an updated guideline for reporting systematic reviews","title-short":"The PRISMA 2020 statement","author":[{"family":"Page","given":"Matthew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Pr>
          <w:lang w:val="en-US"/>
        </w:rPr>
        <w:fldChar w:fldCharType="separate"/>
      </w:r>
      <w:r w:rsidRPr="00EB0237">
        <w:rPr>
          <w:lang w:val="en-GB"/>
        </w:rPr>
        <w:t>(Littell et al., 2008; Page et al., 2021)</w:t>
      </w:r>
      <w:r>
        <w:rPr>
          <w:lang w:val="en-US"/>
        </w:rPr>
        <w:fldChar w:fldCharType="end"/>
      </w:r>
      <w:r w:rsidRPr="00EB0237">
        <w:rPr>
          <w:lang w:val="en-GB"/>
        </w:rPr>
        <w:t xml:space="preserve">. </w:t>
      </w:r>
    </w:p>
    <w:p w14:paraId="5C2F0D9D" w14:textId="29ACFE57" w:rsidR="00B67147" w:rsidRDefault="007610D1" w:rsidP="007610D1">
      <w:pPr>
        <w:pStyle w:val="BodyTextFirstParag"/>
        <w:ind w:firstLine="426"/>
        <w:rPr>
          <w:lang w:val="en-US"/>
        </w:rPr>
      </w:pPr>
      <w:r w:rsidRPr="00567610">
        <w:rPr>
          <w:lang w:val="en-US"/>
        </w:rPr>
        <w:t xml:space="preserve">In order to gather the highest amount of articles possible, research engines such as Google Scholar and Scopus were used. In addition, individual research on the ULB and Lund </w:t>
      </w:r>
      <w:r w:rsidRPr="00567610">
        <w:rPr>
          <w:lang w:val="en-US"/>
        </w:rPr>
        <w:lastRenderedPageBreak/>
        <w:t xml:space="preserve">University libraries search engines were performed to get a wider number of publications. These articles were identified with the support of an extensive literature review on circularity. The most relevant and updated publications on this field were surveyed to grasp the main features, principles and practices related to this concept and to build a solid background about what </w:t>
      </w:r>
      <w:r>
        <w:rPr>
          <w:lang w:val="en-US"/>
        </w:rPr>
        <w:t xml:space="preserve">CE </w:t>
      </w:r>
      <w:r w:rsidRPr="00567610">
        <w:rPr>
          <w:lang w:val="en-US"/>
        </w:rPr>
        <w:t>entails. The identified characteristics of circular economy</w:t>
      </w:r>
      <w:r>
        <w:rPr>
          <w:lang w:val="en-US"/>
        </w:rPr>
        <w:t xml:space="preserve">, presented in chapter 3, </w:t>
      </w:r>
      <w:r w:rsidRPr="00567610">
        <w:rPr>
          <w:lang w:val="en-US"/>
        </w:rPr>
        <w:t xml:space="preserve">were used as key words to identify the articles </w:t>
      </w:r>
      <w:r w:rsidR="0051602D">
        <w:rPr>
          <w:lang w:val="en-US"/>
        </w:rPr>
        <w:t>related to the</w:t>
      </w:r>
      <w:r w:rsidRPr="00567610">
        <w:rPr>
          <w:lang w:val="en-US"/>
        </w:rPr>
        <w:t xml:space="preserve"> </w:t>
      </w:r>
      <w:r w:rsidR="0051602D">
        <w:rPr>
          <w:lang w:val="en-US"/>
        </w:rPr>
        <w:t>European legislations on circularity</w:t>
      </w:r>
      <w:r w:rsidRPr="00567610">
        <w:rPr>
          <w:lang w:val="en-US"/>
        </w:rPr>
        <w:t xml:space="preserve">. In other words, the features of CE were used to collect literature on polices aimed at fostering the adoption of circular </w:t>
      </w:r>
      <w:r w:rsidR="0051602D">
        <w:rPr>
          <w:lang w:val="en-US"/>
        </w:rPr>
        <w:t>practices among firms</w:t>
      </w:r>
      <w:r w:rsidRPr="00567610">
        <w:rPr>
          <w:lang w:val="en-US"/>
        </w:rPr>
        <w:t xml:space="preserve">. The key words </w:t>
      </w:r>
      <w:r w:rsidR="00CE0382">
        <w:rPr>
          <w:lang w:val="en-US"/>
        </w:rPr>
        <w:t xml:space="preserve">used </w:t>
      </w:r>
      <w:r w:rsidRPr="00567610">
        <w:rPr>
          <w:lang w:val="en-US"/>
        </w:rPr>
        <w:t xml:space="preserve">for identifying papers </w:t>
      </w:r>
      <w:r w:rsidR="00CE0382">
        <w:rPr>
          <w:lang w:val="en-US"/>
        </w:rPr>
        <w:t>were “P</w:t>
      </w:r>
      <w:r w:rsidRPr="00567610">
        <w:rPr>
          <w:lang w:val="en-US"/>
        </w:rPr>
        <w:t>olicies</w:t>
      </w:r>
      <w:r w:rsidR="00CE0382">
        <w:rPr>
          <w:lang w:val="en-US"/>
        </w:rPr>
        <w:t>”</w:t>
      </w:r>
      <w:r w:rsidR="0051602D">
        <w:rPr>
          <w:lang w:val="en-US"/>
        </w:rPr>
        <w:t>, “Regulations” OR “Legislation”</w:t>
      </w:r>
      <w:r w:rsidRPr="00567610">
        <w:rPr>
          <w:lang w:val="en-US"/>
        </w:rPr>
        <w:t xml:space="preserve"> </w:t>
      </w:r>
      <w:r w:rsidR="00CE0382">
        <w:rPr>
          <w:lang w:val="en-US"/>
        </w:rPr>
        <w:t>AND</w:t>
      </w:r>
      <w:r w:rsidRPr="00567610">
        <w:rPr>
          <w:lang w:val="en-US"/>
        </w:rPr>
        <w:t xml:space="preserve"> </w:t>
      </w:r>
      <w:r w:rsidR="00CE0382">
        <w:rPr>
          <w:lang w:val="en-US"/>
        </w:rPr>
        <w:t>“c</w:t>
      </w:r>
      <w:r w:rsidRPr="00567610">
        <w:rPr>
          <w:lang w:val="en-US"/>
        </w:rPr>
        <w:t>ircular economy</w:t>
      </w:r>
      <w:r w:rsidR="00CE0382">
        <w:rPr>
          <w:lang w:val="en-US"/>
        </w:rPr>
        <w:t>”,</w:t>
      </w:r>
      <w:r w:rsidRPr="00567610">
        <w:rPr>
          <w:lang w:val="en-US"/>
        </w:rPr>
        <w:t xml:space="preserve"> </w:t>
      </w:r>
      <w:r w:rsidR="00CE0382">
        <w:rPr>
          <w:lang w:val="en-US"/>
        </w:rPr>
        <w:t>“</w:t>
      </w:r>
      <w:r w:rsidRPr="00567610">
        <w:rPr>
          <w:lang w:val="en-US"/>
        </w:rPr>
        <w:t>eco-design</w:t>
      </w:r>
      <w:r w:rsidR="00CE0382">
        <w:rPr>
          <w:lang w:val="en-US"/>
        </w:rPr>
        <w:t>”</w:t>
      </w:r>
      <w:r w:rsidRPr="00567610">
        <w:rPr>
          <w:lang w:val="en-US"/>
        </w:rPr>
        <w:t xml:space="preserve">, </w:t>
      </w:r>
      <w:r w:rsidR="00CE0382">
        <w:rPr>
          <w:lang w:val="en-US"/>
        </w:rPr>
        <w:t xml:space="preserve">“circular </w:t>
      </w:r>
      <w:r w:rsidRPr="00567610">
        <w:rPr>
          <w:lang w:val="en-US"/>
        </w:rPr>
        <w:t>design</w:t>
      </w:r>
      <w:r w:rsidR="00CE0382">
        <w:rPr>
          <w:lang w:val="en-US"/>
        </w:rPr>
        <w:t>”</w:t>
      </w:r>
      <w:r w:rsidRPr="00567610">
        <w:rPr>
          <w:lang w:val="en-US"/>
        </w:rPr>
        <w:t xml:space="preserve">, </w:t>
      </w:r>
      <w:r w:rsidR="00CE0382">
        <w:rPr>
          <w:lang w:val="en-US"/>
        </w:rPr>
        <w:t>“</w:t>
      </w:r>
      <w:r w:rsidRPr="00567610">
        <w:rPr>
          <w:lang w:val="en-US"/>
        </w:rPr>
        <w:t>reusing</w:t>
      </w:r>
      <w:r w:rsidR="00CE0382">
        <w:rPr>
          <w:lang w:val="en-US"/>
        </w:rPr>
        <w:t>”</w:t>
      </w:r>
      <w:r w:rsidRPr="00567610">
        <w:rPr>
          <w:lang w:val="en-US"/>
        </w:rPr>
        <w:t xml:space="preserve">, </w:t>
      </w:r>
      <w:r w:rsidR="00CE0382">
        <w:rPr>
          <w:lang w:val="en-US"/>
        </w:rPr>
        <w:t>“</w:t>
      </w:r>
      <w:r w:rsidRPr="00567610">
        <w:rPr>
          <w:lang w:val="en-US"/>
        </w:rPr>
        <w:t>reducing</w:t>
      </w:r>
      <w:r w:rsidR="00CE0382">
        <w:rPr>
          <w:lang w:val="en-US"/>
        </w:rPr>
        <w:t>”</w:t>
      </w:r>
      <w:r w:rsidRPr="00567610">
        <w:rPr>
          <w:lang w:val="en-US"/>
        </w:rPr>
        <w:t xml:space="preserve">, </w:t>
      </w:r>
      <w:r w:rsidR="00CE0382">
        <w:rPr>
          <w:lang w:val="en-US"/>
        </w:rPr>
        <w:t>“</w:t>
      </w:r>
      <w:r w:rsidRPr="00567610">
        <w:rPr>
          <w:lang w:val="en-US"/>
        </w:rPr>
        <w:t>rethinking</w:t>
      </w:r>
      <w:r w:rsidR="00CE0382">
        <w:rPr>
          <w:lang w:val="en-US"/>
        </w:rPr>
        <w:t>”</w:t>
      </w:r>
      <w:r w:rsidRPr="00567610">
        <w:rPr>
          <w:lang w:val="en-US"/>
        </w:rPr>
        <w:t xml:space="preserve">, </w:t>
      </w:r>
      <w:r w:rsidR="00CE0382">
        <w:rPr>
          <w:lang w:val="en-US"/>
        </w:rPr>
        <w:t>“</w:t>
      </w:r>
      <w:r w:rsidRPr="00567610">
        <w:rPr>
          <w:lang w:val="en-US"/>
        </w:rPr>
        <w:t>remanufacturing</w:t>
      </w:r>
      <w:r w:rsidR="00CE0382">
        <w:rPr>
          <w:lang w:val="en-US"/>
        </w:rPr>
        <w:t>”</w:t>
      </w:r>
      <w:r w:rsidRPr="00567610">
        <w:rPr>
          <w:lang w:val="en-US"/>
        </w:rPr>
        <w:t xml:space="preserve">, </w:t>
      </w:r>
      <w:r w:rsidR="00CE0382">
        <w:rPr>
          <w:lang w:val="en-US"/>
        </w:rPr>
        <w:t>“</w:t>
      </w:r>
      <w:r w:rsidRPr="00567610">
        <w:rPr>
          <w:lang w:val="en-US"/>
        </w:rPr>
        <w:t>refurbishing</w:t>
      </w:r>
      <w:r w:rsidR="00CE0382">
        <w:rPr>
          <w:lang w:val="en-US"/>
        </w:rPr>
        <w:t>”</w:t>
      </w:r>
      <w:r w:rsidRPr="00567610">
        <w:rPr>
          <w:lang w:val="en-US"/>
        </w:rPr>
        <w:t xml:space="preserve">, </w:t>
      </w:r>
      <w:r w:rsidR="00CE0382">
        <w:rPr>
          <w:lang w:val="en-US"/>
        </w:rPr>
        <w:t>“</w:t>
      </w:r>
      <w:r w:rsidRPr="00567610">
        <w:rPr>
          <w:lang w:val="en-US"/>
        </w:rPr>
        <w:t>recycling</w:t>
      </w:r>
      <w:r w:rsidR="00CE0382">
        <w:rPr>
          <w:lang w:val="en-US"/>
        </w:rPr>
        <w:t>”</w:t>
      </w:r>
      <w:r w:rsidRPr="00567610">
        <w:rPr>
          <w:lang w:val="en-US"/>
        </w:rPr>
        <w:t xml:space="preserve">. </w:t>
      </w:r>
      <w:r w:rsidR="00B67147">
        <w:rPr>
          <w:lang w:val="en-US"/>
        </w:rPr>
        <w:t xml:space="preserve"> </w:t>
      </w:r>
    </w:p>
    <w:p w14:paraId="64F94110" w14:textId="78DE2EDD" w:rsidR="007610D1" w:rsidRDefault="00B67147" w:rsidP="007610D1">
      <w:pPr>
        <w:pStyle w:val="BodyTextFirstParag"/>
        <w:ind w:firstLine="426"/>
        <w:rPr>
          <w:lang w:val="en-US"/>
        </w:rPr>
      </w:pPr>
      <w:r>
        <w:rPr>
          <w:lang w:val="en-US"/>
        </w:rPr>
        <w:t>This methodological approach allowed gathering a</w:t>
      </w:r>
      <w:r w:rsidR="007610D1" w:rsidRPr="00567610">
        <w:rPr>
          <w:lang w:val="en-US"/>
        </w:rPr>
        <w:t xml:space="preserve">n initial amount of 1241 </w:t>
      </w:r>
      <w:r w:rsidR="007610D1">
        <w:rPr>
          <w:lang w:val="en-US"/>
        </w:rPr>
        <w:t xml:space="preserve">unique </w:t>
      </w:r>
      <w:r w:rsidR="007610D1" w:rsidRPr="00567610">
        <w:rPr>
          <w:lang w:val="en-US"/>
        </w:rPr>
        <w:t>papers</w:t>
      </w:r>
      <w:r>
        <w:rPr>
          <w:lang w:val="en-US"/>
        </w:rPr>
        <w:t xml:space="preserve"> that were analyzed for screening</w:t>
      </w:r>
      <w:r w:rsidR="007610D1" w:rsidRPr="00567610">
        <w:rPr>
          <w:lang w:val="en-US"/>
        </w:rPr>
        <w:t>. The titles and the abstracts were checked for relevance and 912 of them were excluded.</w:t>
      </w:r>
    </w:p>
    <w:p w14:paraId="4C941F6C" w14:textId="1BF011B1" w:rsidR="001B11BD" w:rsidRPr="00567610" w:rsidRDefault="007610D1" w:rsidP="007610D1">
      <w:pPr>
        <w:pStyle w:val="Corpotesto"/>
        <w:rPr>
          <w:lang w:val="en-US"/>
        </w:rPr>
      </w:pPr>
      <w:r w:rsidRPr="00567610">
        <w:rPr>
          <w:lang w:val="en-US"/>
        </w:rPr>
        <w:t xml:space="preserve">The next step was assessing, via </w:t>
      </w:r>
      <w:r w:rsidR="00B67147">
        <w:rPr>
          <w:lang w:val="en-US"/>
        </w:rPr>
        <w:t>scrutinizing</w:t>
      </w:r>
      <w:r w:rsidRPr="00567610">
        <w:rPr>
          <w:lang w:val="en-US"/>
        </w:rPr>
        <w:t xml:space="preserve"> </w:t>
      </w:r>
      <w:r>
        <w:rPr>
          <w:lang w:val="en-US"/>
        </w:rPr>
        <w:t>the full text of the remaining 329 publication</w:t>
      </w:r>
      <w:r w:rsidRPr="00567610">
        <w:rPr>
          <w:lang w:val="en-US"/>
        </w:rPr>
        <w:t>, if the articles</w:t>
      </w:r>
      <w:r>
        <w:rPr>
          <w:lang w:val="en-US"/>
        </w:rPr>
        <w:t xml:space="preserve"> were fitting the research objective. </w:t>
      </w:r>
      <w:r w:rsidR="001B11BD" w:rsidRPr="00567610">
        <w:rPr>
          <w:lang w:val="en-US"/>
        </w:rPr>
        <w:t xml:space="preserve">The following inclusion and exclusion criteria </w:t>
      </w:r>
      <w:r w:rsidR="001B11BD">
        <w:rPr>
          <w:lang w:val="en-US"/>
        </w:rPr>
        <w:t>are</w:t>
      </w:r>
      <w:r w:rsidR="001B11BD" w:rsidRPr="00567610">
        <w:rPr>
          <w:lang w:val="en-US"/>
        </w:rPr>
        <w:t xml:space="preserve"> adopted for the purpose of the study: </w:t>
      </w:r>
    </w:p>
    <w:p w14:paraId="698645C7" w14:textId="23F4837A" w:rsidR="001B11BD" w:rsidRPr="00567610" w:rsidRDefault="001B11BD" w:rsidP="001B11BD">
      <w:pPr>
        <w:pStyle w:val="BodyTextFirstParag"/>
        <w:numPr>
          <w:ilvl w:val="0"/>
          <w:numId w:val="38"/>
        </w:numPr>
        <w:rPr>
          <w:lang w:val="en-US"/>
        </w:rPr>
      </w:pPr>
      <w:r w:rsidRPr="00567610">
        <w:rPr>
          <w:lang w:val="en-US"/>
        </w:rPr>
        <w:t xml:space="preserve">Any </w:t>
      </w:r>
      <w:r>
        <w:rPr>
          <w:lang w:val="en-US"/>
        </w:rPr>
        <w:t>publications</w:t>
      </w:r>
      <w:r w:rsidRPr="00567610">
        <w:rPr>
          <w:lang w:val="en-US"/>
        </w:rPr>
        <w:t xml:space="preserve"> providing suggestions on how to improve </w:t>
      </w:r>
      <w:r w:rsidR="00291154">
        <w:rPr>
          <w:lang w:val="en-US"/>
        </w:rPr>
        <w:t xml:space="preserve">European </w:t>
      </w:r>
      <w:r w:rsidRPr="00567610">
        <w:rPr>
          <w:lang w:val="en-US"/>
        </w:rPr>
        <w:t xml:space="preserve">policies </w:t>
      </w:r>
      <w:r w:rsidR="00291154">
        <w:rPr>
          <w:lang w:val="en-US"/>
        </w:rPr>
        <w:t xml:space="preserve">on </w:t>
      </w:r>
      <w:r w:rsidRPr="00567610">
        <w:rPr>
          <w:lang w:val="en-US"/>
        </w:rPr>
        <w:t xml:space="preserve">circular economy </w:t>
      </w:r>
      <w:r w:rsidR="00291154">
        <w:rPr>
          <w:lang w:val="en-US"/>
        </w:rPr>
        <w:t xml:space="preserve">targeting firms </w:t>
      </w:r>
      <w:r>
        <w:rPr>
          <w:lang w:val="en-US"/>
        </w:rPr>
        <w:t>are</w:t>
      </w:r>
      <w:r w:rsidRPr="00567610">
        <w:rPr>
          <w:lang w:val="en-US"/>
        </w:rPr>
        <w:t xml:space="preserve"> considered eligible for th</w:t>
      </w:r>
      <w:r>
        <w:rPr>
          <w:lang w:val="en-US"/>
        </w:rPr>
        <w:t>e study</w:t>
      </w:r>
      <w:r w:rsidRPr="00567610">
        <w:rPr>
          <w:lang w:val="en-US"/>
        </w:rPr>
        <w:t xml:space="preserve">. </w:t>
      </w:r>
    </w:p>
    <w:p w14:paraId="5F2FD170" w14:textId="0BD6487B" w:rsidR="001B11BD" w:rsidRPr="00567610" w:rsidRDefault="001B11BD" w:rsidP="001B11BD">
      <w:pPr>
        <w:pStyle w:val="BodyTextFirstParag"/>
        <w:numPr>
          <w:ilvl w:val="0"/>
          <w:numId w:val="38"/>
        </w:numPr>
        <w:rPr>
          <w:lang w:val="en-US"/>
        </w:rPr>
      </w:pPr>
      <w:r w:rsidRPr="00567610">
        <w:rPr>
          <w:lang w:val="en-US"/>
        </w:rPr>
        <w:t>Papers associated</w:t>
      </w:r>
      <w:r>
        <w:rPr>
          <w:lang w:val="en-US"/>
        </w:rPr>
        <w:t xml:space="preserve"> to</w:t>
      </w:r>
      <w:r w:rsidRPr="00567610">
        <w:rPr>
          <w:lang w:val="en-US"/>
        </w:rPr>
        <w:t xml:space="preserve"> improving regulations on circularity outside the EU but that provide recommendations applicable to the European context </w:t>
      </w:r>
      <w:r>
        <w:rPr>
          <w:lang w:val="en-US"/>
        </w:rPr>
        <w:t>are</w:t>
      </w:r>
      <w:r w:rsidRPr="00567610">
        <w:rPr>
          <w:lang w:val="en-US"/>
        </w:rPr>
        <w:t xml:space="preserve"> included. Therefore, no geographical restrictions </w:t>
      </w:r>
      <w:r>
        <w:rPr>
          <w:lang w:val="en-US"/>
        </w:rPr>
        <w:t>are</w:t>
      </w:r>
      <w:r w:rsidRPr="00567610">
        <w:rPr>
          <w:lang w:val="en-US"/>
        </w:rPr>
        <w:t xml:space="preserve"> applied</w:t>
      </w:r>
      <w:r w:rsidR="00291154">
        <w:rPr>
          <w:lang w:val="en-US"/>
        </w:rPr>
        <w:t>.</w:t>
      </w:r>
      <w:r w:rsidRPr="00567610">
        <w:rPr>
          <w:lang w:val="en-US"/>
        </w:rPr>
        <w:t xml:space="preserve"> </w:t>
      </w:r>
    </w:p>
    <w:p w14:paraId="48828FFA" w14:textId="77777777" w:rsidR="001B11BD" w:rsidRPr="00567610" w:rsidRDefault="001B11BD" w:rsidP="001B11BD">
      <w:pPr>
        <w:pStyle w:val="BodyTextFirstParag"/>
        <w:numPr>
          <w:ilvl w:val="0"/>
          <w:numId w:val="38"/>
        </w:numPr>
        <w:rPr>
          <w:lang w:val="en-US"/>
        </w:rPr>
      </w:pPr>
      <w:r w:rsidRPr="00567610">
        <w:rPr>
          <w:lang w:val="en-US"/>
        </w:rPr>
        <w:t xml:space="preserve">Peer-reviewed articles, books </w:t>
      </w:r>
      <w:r>
        <w:rPr>
          <w:lang w:val="en-US"/>
        </w:rPr>
        <w:t xml:space="preserve">chapters </w:t>
      </w:r>
      <w:r w:rsidRPr="00567610">
        <w:rPr>
          <w:lang w:val="en-US"/>
        </w:rPr>
        <w:t>and grey literature were included to widen the scope of the research</w:t>
      </w:r>
      <w:r>
        <w:rPr>
          <w:lang w:val="en-US"/>
        </w:rPr>
        <w:t>.</w:t>
      </w:r>
      <w:r w:rsidRPr="00567610">
        <w:rPr>
          <w:lang w:val="en-US"/>
        </w:rPr>
        <w:t xml:space="preserve"> </w:t>
      </w:r>
    </w:p>
    <w:p w14:paraId="53DA3EF0" w14:textId="77777777" w:rsidR="001B11BD" w:rsidRPr="00567610" w:rsidRDefault="001B11BD" w:rsidP="001B11BD">
      <w:pPr>
        <w:pStyle w:val="BodyTextFirstParag"/>
        <w:numPr>
          <w:ilvl w:val="0"/>
          <w:numId w:val="38"/>
        </w:numPr>
        <w:rPr>
          <w:lang w:val="en-US"/>
        </w:rPr>
      </w:pPr>
      <w:r w:rsidRPr="00567610">
        <w:rPr>
          <w:lang w:val="en-US"/>
        </w:rPr>
        <w:t xml:space="preserve">Only sources in English were included. </w:t>
      </w:r>
    </w:p>
    <w:p w14:paraId="76AD6436" w14:textId="28F65706" w:rsidR="001B11BD" w:rsidRPr="00567610" w:rsidRDefault="001B11BD" w:rsidP="001B11BD">
      <w:pPr>
        <w:pStyle w:val="BodyTextFirstParag"/>
        <w:numPr>
          <w:ilvl w:val="0"/>
          <w:numId w:val="38"/>
        </w:numPr>
        <w:rPr>
          <w:lang w:val="en-US"/>
        </w:rPr>
      </w:pPr>
      <w:r w:rsidRPr="00567610">
        <w:rPr>
          <w:lang w:val="en-US"/>
        </w:rPr>
        <w:t xml:space="preserve">Papers on CE regulations from 2015 onwards were deemed valid for inclusion. Polices on circularity are changing over time and were updated in recent years (e.g., the </w:t>
      </w:r>
      <w:r>
        <w:rPr>
          <w:lang w:val="en-US"/>
        </w:rPr>
        <w:t>Circular Economy Action Plan</w:t>
      </w:r>
      <w:r w:rsidRPr="00567610">
        <w:rPr>
          <w:lang w:val="en-US"/>
        </w:rPr>
        <w:t xml:space="preserve"> published in 2015 was recently amended in 2020). Thus, only the latest publications </w:t>
      </w:r>
      <w:r w:rsidR="00291154">
        <w:rPr>
          <w:lang w:val="en-US"/>
        </w:rPr>
        <w:t>were analyzed to avoid getting an outdated</w:t>
      </w:r>
      <w:r w:rsidRPr="00567610">
        <w:rPr>
          <w:lang w:val="en-US"/>
        </w:rPr>
        <w:t xml:space="preserve"> picture of the policies on circularity currently in place. </w:t>
      </w:r>
    </w:p>
    <w:p w14:paraId="4B94E771" w14:textId="13025A2D" w:rsidR="007610D1" w:rsidRPr="007610D1" w:rsidRDefault="001B11BD" w:rsidP="007610D1">
      <w:pPr>
        <w:pStyle w:val="BodyTextFirstParag"/>
        <w:numPr>
          <w:ilvl w:val="0"/>
          <w:numId w:val="38"/>
        </w:numPr>
        <w:rPr>
          <w:lang w:val="en-US"/>
        </w:rPr>
      </w:pPr>
      <w:r w:rsidRPr="00567610">
        <w:rPr>
          <w:lang w:val="en-US"/>
        </w:rPr>
        <w:t xml:space="preserve">Newspaper and web articles were excluded. </w:t>
      </w:r>
    </w:p>
    <w:p w14:paraId="6E6DE73F" w14:textId="3C03E32E" w:rsidR="007610D1" w:rsidRDefault="007610D1" w:rsidP="007610D1">
      <w:pPr>
        <w:pStyle w:val="Corpotesto"/>
        <w:ind w:firstLine="426"/>
        <w:rPr>
          <w:lang w:val="en-US"/>
        </w:rPr>
      </w:pPr>
      <w:r>
        <w:rPr>
          <w:lang w:val="en-US"/>
        </w:rPr>
        <w:t>81 publications</w:t>
      </w:r>
      <w:r w:rsidRPr="00567610">
        <w:rPr>
          <w:lang w:val="en-US"/>
        </w:rPr>
        <w:t xml:space="preserve"> </w:t>
      </w:r>
      <w:r>
        <w:rPr>
          <w:lang w:val="en-US"/>
        </w:rPr>
        <w:t>fitted these criteria and</w:t>
      </w:r>
      <w:r w:rsidR="007538C5">
        <w:rPr>
          <w:lang w:val="en-US"/>
        </w:rPr>
        <w:t xml:space="preserve"> therefore</w:t>
      </w:r>
      <w:r>
        <w:rPr>
          <w:lang w:val="en-US"/>
        </w:rPr>
        <w:t xml:space="preserve"> were considered valid for the purpose of the </w:t>
      </w:r>
      <w:r w:rsidR="00395E82">
        <w:rPr>
          <w:lang w:val="en-US"/>
        </w:rPr>
        <w:t>research</w:t>
      </w:r>
      <w:r>
        <w:rPr>
          <w:lang w:val="en-US"/>
        </w:rPr>
        <w:t>.</w:t>
      </w:r>
    </w:p>
    <w:p w14:paraId="66CF4A3D" w14:textId="1E4594DA" w:rsidR="001B11BD" w:rsidRPr="00567610" w:rsidRDefault="00147DA1" w:rsidP="001B11BD">
      <w:pPr>
        <w:pStyle w:val="BodyTextFirstParag"/>
        <w:ind w:firstLine="426"/>
        <w:rPr>
          <w:lang w:val="en-US"/>
        </w:rPr>
      </w:pPr>
      <w:r>
        <w:rPr>
          <w:lang w:val="en-US"/>
        </w:rPr>
        <w:t>Because some of these publications are targeting CE policies indirectly and are not providing</w:t>
      </w:r>
      <w:r w:rsidRPr="00567610">
        <w:rPr>
          <w:lang w:val="en-US"/>
        </w:rPr>
        <w:t xml:space="preserve"> </w:t>
      </w:r>
      <w:r>
        <w:rPr>
          <w:lang w:val="en-US"/>
        </w:rPr>
        <w:t>valuable information for the study, their</w:t>
      </w:r>
      <w:r w:rsidR="001B11BD" w:rsidRPr="00567610">
        <w:rPr>
          <w:lang w:val="en-US"/>
        </w:rPr>
        <w:t xml:space="preserve"> full text was </w:t>
      </w:r>
      <w:r w:rsidR="00395E82">
        <w:rPr>
          <w:lang w:val="en-US"/>
        </w:rPr>
        <w:t>analyzed</w:t>
      </w:r>
      <w:r w:rsidR="001B11BD" w:rsidRPr="00567610">
        <w:rPr>
          <w:lang w:val="en-US"/>
        </w:rPr>
        <w:t xml:space="preserve"> to understand if </w:t>
      </w:r>
      <w:r w:rsidR="007538C5">
        <w:rPr>
          <w:lang w:val="en-US"/>
        </w:rPr>
        <w:t>they</w:t>
      </w:r>
      <w:r w:rsidR="001B11BD" w:rsidRPr="00567610">
        <w:rPr>
          <w:lang w:val="en-US"/>
        </w:rPr>
        <w:t xml:space="preserve"> we</w:t>
      </w:r>
      <w:r w:rsidR="001B11BD">
        <w:rPr>
          <w:lang w:val="en-US"/>
        </w:rPr>
        <w:t>re</w:t>
      </w:r>
      <w:r w:rsidR="001B11BD" w:rsidRPr="00567610">
        <w:rPr>
          <w:lang w:val="en-US"/>
        </w:rPr>
        <w:t xml:space="preserve"> relevant for inclusion.</w:t>
      </w:r>
      <w:r w:rsidR="00291154">
        <w:rPr>
          <w:lang w:val="en-US"/>
        </w:rPr>
        <w:t xml:space="preserve"> </w:t>
      </w:r>
      <w:r w:rsidR="007538C5">
        <w:rPr>
          <w:lang w:val="en-US"/>
        </w:rPr>
        <w:t>A</w:t>
      </w:r>
      <w:r w:rsidR="001B11BD" w:rsidRPr="00567610">
        <w:rPr>
          <w:lang w:val="en-US"/>
        </w:rPr>
        <w:t xml:space="preserve"> relevance scale</w:t>
      </w:r>
      <w:r w:rsidR="001B11BD">
        <w:rPr>
          <w:lang w:val="en-US"/>
        </w:rPr>
        <w:t xml:space="preserve"> with </w:t>
      </w:r>
      <w:r w:rsidR="001B11BD" w:rsidRPr="00567610">
        <w:rPr>
          <w:lang w:val="en-US"/>
        </w:rPr>
        <w:t xml:space="preserve">the following levels was </w:t>
      </w:r>
      <w:r w:rsidR="001B11BD">
        <w:rPr>
          <w:lang w:val="en-US"/>
        </w:rPr>
        <w:t>adopted</w:t>
      </w:r>
      <w:r w:rsidR="007538C5">
        <w:rPr>
          <w:lang w:val="en-US"/>
        </w:rPr>
        <w:t xml:space="preserve"> to achieve this aim</w:t>
      </w:r>
      <w:r w:rsidR="001B11BD" w:rsidRPr="00567610">
        <w:rPr>
          <w:lang w:val="en-US"/>
        </w:rPr>
        <w:t xml:space="preserve">: </w:t>
      </w:r>
    </w:p>
    <w:p w14:paraId="395FF102" w14:textId="77777777" w:rsidR="001B11BD" w:rsidRPr="00567610" w:rsidRDefault="001B11BD" w:rsidP="001B11BD">
      <w:pPr>
        <w:pStyle w:val="BodyTextFirstParag"/>
        <w:numPr>
          <w:ilvl w:val="0"/>
          <w:numId w:val="38"/>
        </w:numPr>
        <w:rPr>
          <w:lang w:val="en-US"/>
        </w:rPr>
      </w:pPr>
      <w:r w:rsidRPr="007A4E17">
        <w:rPr>
          <w:b/>
          <w:bCs/>
          <w:lang w:val="en-US"/>
        </w:rPr>
        <w:t>Irrelevant</w:t>
      </w:r>
      <w:r w:rsidRPr="00567610">
        <w:rPr>
          <w:lang w:val="en-US"/>
        </w:rPr>
        <w:t xml:space="preserve">: the papers were not targeting CE regulations in an adequate way. </w:t>
      </w:r>
    </w:p>
    <w:p w14:paraId="30ADB451" w14:textId="77777777" w:rsidR="001B11BD" w:rsidRPr="00567610" w:rsidRDefault="001B11BD" w:rsidP="001B11BD">
      <w:pPr>
        <w:pStyle w:val="BodyTextFirstParag"/>
        <w:numPr>
          <w:ilvl w:val="0"/>
          <w:numId w:val="38"/>
        </w:numPr>
        <w:rPr>
          <w:lang w:val="en-US"/>
        </w:rPr>
      </w:pPr>
      <w:r w:rsidRPr="007A4E17">
        <w:rPr>
          <w:b/>
          <w:bCs/>
          <w:lang w:val="en-US"/>
        </w:rPr>
        <w:t>Low relevance</w:t>
      </w:r>
      <w:r w:rsidRPr="00567610">
        <w:rPr>
          <w:lang w:val="en-US"/>
        </w:rPr>
        <w:t xml:space="preserve">: policies on circularity were analyzed but in a vague manner. </w:t>
      </w:r>
    </w:p>
    <w:p w14:paraId="12EB520F" w14:textId="77777777" w:rsidR="001B11BD" w:rsidRPr="00567610" w:rsidRDefault="001B11BD" w:rsidP="001B11BD">
      <w:pPr>
        <w:pStyle w:val="BodyTextFirstParag"/>
        <w:numPr>
          <w:ilvl w:val="0"/>
          <w:numId w:val="38"/>
        </w:numPr>
        <w:rPr>
          <w:lang w:val="en-US"/>
        </w:rPr>
      </w:pPr>
      <w:r w:rsidRPr="007A4E17">
        <w:rPr>
          <w:b/>
          <w:bCs/>
          <w:lang w:val="en-US"/>
        </w:rPr>
        <w:lastRenderedPageBreak/>
        <w:t>Medium relevance</w:t>
      </w:r>
      <w:r w:rsidRPr="00567610">
        <w:rPr>
          <w:lang w:val="en-US"/>
        </w:rPr>
        <w:t xml:space="preserve">: </w:t>
      </w:r>
      <w:r>
        <w:rPr>
          <w:lang w:val="en-US"/>
        </w:rPr>
        <w:t>rules on</w:t>
      </w:r>
      <w:r w:rsidRPr="00567610">
        <w:rPr>
          <w:lang w:val="en-US"/>
        </w:rPr>
        <w:t xml:space="preserve"> circular economy were addressed, and the reader could understand the impact </w:t>
      </w:r>
      <w:r>
        <w:rPr>
          <w:lang w:val="en-US"/>
        </w:rPr>
        <w:t>they</w:t>
      </w:r>
      <w:r w:rsidRPr="00567610">
        <w:rPr>
          <w:lang w:val="en-US"/>
        </w:rPr>
        <w:t xml:space="preserve"> have on circularity. </w:t>
      </w:r>
    </w:p>
    <w:p w14:paraId="68B7B9A0" w14:textId="77777777" w:rsidR="001B11BD" w:rsidRPr="00567610" w:rsidRDefault="001B11BD" w:rsidP="001B11BD">
      <w:pPr>
        <w:pStyle w:val="BodyTextFirstParag"/>
        <w:numPr>
          <w:ilvl w:val="0"/>
          <w:numId w:val="38"/>
        </w:numPr>
        <w:rPr>
          <w:lang w:val="en-US"/>
        </w:rPr>
      </w:pPr>
      <w:r w:rsidRPr="007A4E17">
        <w:rPr>
          <w:b/>
          <w:bCs/>
          <w:lang w:val="en-US"/>
        </w:rPr>
        <w:t>High relevance</w:t>
      </w:r>
      <w:r w:rsidRPr="00567610">
        <w:rPr>
          <w:lang w:val="en-US"/>
        </w:rPr>
        <w:t xml:space="preserve">: CE </w:t>
      </w:r>
      <w:r>
        <w:rPr>
          <w:lang w:val="en-US"/>
        </w:rPr>
        <w:t>policies</w:t>
      </w:r>
      <w:r w:rsidRPr="00567610">
        <w:rPr>
          <w:lang w:val="en-US"/>
        </w:rPr>
        <w:t xml:space="preserve"> were clearly presented and the impact they have on the adoption of circularity was adequately depicted. </w:t>
      </w:r>
    </w:p>
    <w:p w14:paraId="6B592775" w14:textId="66D9BB1A" w:rsidR="001B11BD" w:rsidRPr="00567610" w:rsidRDefault="001B11BD" w:rsidP="001B11BD">
      <w:pPr>
        <w:pStyle w:val="BodyTextFirstParag"/>
        <w:numPr>
          <w:ilvl w:val="0"/>
          <w:numId w:val="38"/>
        </w:numPr>
        <w:rPr>
          <w:lang w:val="en-US"/>
        </w:rPr>
      </w:pPr>
      <w:r w:rsidRPr="007A4E17">
        <w:rPr>
          <w:b/>
          <w:bCs/>
          <w:lang w:val="en-US"/>
        </w:rPr>
        <w:t>Very high relevance</w:t>
      </w:r>
      <w:r w:rsidRPr="00567610">
        <w:rPr>
          <w:lang w:val="en-US"/>
        </w:rPr>
        <w:t xml:space="preserve">: the policies on circular economy were analyzed </w:t>
      </w:r>
      <w:r w:rsidR="00147DA1">
        <w:rPr>
          <w:lang w:val="en-US"/>
        </w:rPr>
        <w:t>in an exhaustive</w:t>
      </w:r>
      <w:r w:rsidRPr="00567610">
        <w:rPr>
          <w:lang w:val="en-US"/>
        </w:rPr>
        <w:t xml:space="preserve"> manner and valuable suggestions for improvement were delineated. </w:t>
      </w:r>
    </w:p>
    <w:p w14:paraId="68FE10ED" w14:textId="77777777" w:rsidR="003341C8" w:rsidRDefault="007538C5" w:rsidP="001B11BD">
      <w:pPr>
        <w:pStyle w:val="BodyTextFirstParag"/>
        <w:ind w:firstLine="426"/>
        <w:rPr>
          <w:lang w:val="en-US"/>
        </w:rPr>
      </w:pPr>
      <w:r>
        <w:rPr>
          <w:lang w:val="en-US"/>
        </w:rPr>
        <w:t>Only the publications</w:t>
      </w:r>
      <w:r w:rsidR="001B11BD" w:rsidRPr="00567610">
        <w:rPr>
          <w:lang w:val="en-US"/>
        </w:rPr>
        <w:t xml:space="preserve"> with </w:t>
      </w:r>
      <w:r w:rsidR="001B11BD" w:rsidRPr="007538C5">
        <w:rPr>
          <w:i/>
          <w:iCs/>
          <w:lang w:val="en-US"/>
        </w:rPr>
        <w:t>high</w:t>
      </w:r>
      <w:r w:rsidR="001B11BD" w:rsidRPr="00567610">
        <w:rPr>
          <w:lang w:val="en-US"/>
        </w:rPr>
        <w:t xml:space="preserve"> and </w:t>
      </w:r>
      <w:r w:rsidR="001B11BD" w:rsidRPr="007538C5">
        <w:rPr>
          <w:i/>
          <w:iCs/>
          <w:lang w:val="en-US"/>
        </w:rPr>
        <w:t>very high</w:t>
      </w:r>
      <w:r w:rsidR="001B11BD" w:rsidRPr="00567610">
        <w:rPr>
          <w:lang w:val="en-US"/>
        </w:rPr>
        <w:t xml:space="preserve"> relevance were considered relevant for the purpose of the </w:t>
      </w:r>
      <w:r w:rsidR="00395E82">
        <w:rPr>
          <w:lang w:val="en-US"/>
        </w:rPr>
        <w:t>study</w:t>
      </w:r>
      <w:r w:rsidR="001B11BD" w:rsidRPr="00567610">
        <w:rPr>
          <w:lang w:val="en-US"/>
        </w:rPr>
        <w:t xml:space="preserve">. 52 of them were satisfying these criteria. </w:t>
      </w:r>
    </w:p>
    <w:p w14:paraId="564BA8C4" w14:textId="62015A9D" w:rsidR="001B11BD" w:rsidRPr="00567610" w:rsidRDefault="001B11BD" w:rsidP="001B11BD">
      <w:pPr>
        <w:pStyle w:val="BodyTextFirstParag"/>
        <w:ind w:firstLine="426"/>
        <w:rPr>
          <w:lang w:val="en-US"/>
        </w:rPr>
      </w:pPr>
      <w:r w:rsidRPr="00567610">
        <w:rPr>
          <w:lang w:val="en-US"/>
        </w:rPr>
        <w:t xml:space="preserve">Figure </w:t>
      </w:r>
      <w:r>
        <w:rPr>
          <w:lang w:val="en-US"/>
        </w:rPr>
        <w:t>1</w:t>
      </w:r>
      <w:r w:rsidRPr="00567610">
        <w:rPr>
          <w:lang w:val="en-US"/>
        </w:rPr>
        <w:t xml:space="preserve"> depicts the literature identification process.</w:t>
      </w:r>
    </w:p>
    <w:p w14:paraId="26B8D22E" w14:textId="77777777" w:rsidR="00567610" w:rsidRPr="00567610" w:rsidRDefault="00567610" w:rsidP="00567610">
      <w:pPr>
        <w:pStyle w:val="BodyTextFirstParag"/>
        <w:ind w:firstLine="426"/>
        <w:rPr>
          <w:lang w:val="en-US"/>
        </w:rPr>
      </w:pPr>
    </w:p>
    <w:p w14:paraId="62EBD178" w14:textId="52B08D87" w:rsidR="00567610" w:rsidRPr="00567610" w:rsidRDefault="00567610" w:rsidP="007B7CD6">
      <w:pPr>
        <w:pStyle w:val="BodyTextFirstParag"/>
        <w:ind w:firstLine="426"/>
        <w:jc w:val="center"/>
        <w:rPr>
          <w:lang w:val="en-US"/>
        </w:rPr>
      </w:pPr>
      <w:r>
        <w:rPr>
          <w:rStyle w:val="TitoloCarattere"/>
          <w:rFonts w:ascii="Calibri" w:eastAsiaTheme="majorEastAsia" w:hAnsi="Calibri" w:cs="Calibri"/>
          <w:noProof/>
          <w:color w:val="000000"/>
          <w:sz w:val="22"/>
          <w:szCs w:val="22"/>
          <w:lang w:val="en-GB"/>
        </w:rPr>
        <w:drawing>
          <wp:inline distT="0" distB="0" distL="0" distR="0" wp14:anchorId="130FDBE5" wp14:editId="6273A413">
            <wp:extent cx="3916680" cy="381762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680" cy="3817620"/>
                    </a:xfrm>
                    <a:prstGeom prst="rect">
                      <a:avLst/>
                    </a:prstGeom>
                    <a:noFill/>
                    <a:ln>
                      <a:noFill/>
                    </a:ln>
                  </pic:spPr>
                </pic:pic>
              </a:graphicData>
            </a:graphic>
          </wp:inline>
        </w:drawing>
      </w:r>
    </w:p>
    <w:p w14:paraId="37F67602" w14:textId="24211C67" w:rsidR="00D7152D" w:rsidRDefault="007A4E17" w:rsidP="0051602D">
      <w:pPr>
        <w:pStyle w:val="BodyTextFirstParag"/>
        <w:ind w:firstLine="426"/>
        <w:jc w:val="center"/>
        <w:rPr>
          <w:lang w:val="en-GB"/>
        </w:rPr>
      </w:pPr>
      <w:r w:rsidRPr="007A4E17">
        <w:rPr>
          <w:b/>
          <w:lang w:val="en-GB"/>
        </w:rPr>
        <w:t xml:space="preserve">Figure </w:t>
      </w:r>
      <w:r w:rsidRPr="0062365A">
        <w:rPr>
          <w:b/>
        </w:rPr>
        <w:fldChar w:fldCharType="begin"/>
      </w:r>
      <w:r w:rsidRPr="007A4E17">
        <w:rPr>
          <w:b/>
          <w:lang w:val="en-GB"/>
        </w:rPr>
        <w:instrText xml:space="preserve"> SEQ Figure \* ARABIC </w:instrText>
      </w:r>
      <w:r w:rsidRPr="0062365A">
        <w:rPr>
          <w:b/>
        </w:rPr>
        <w:fldChar w:fldCharType="separate"/>
      </w:r>
      <w:r w:rsidR="0089172D">
        <w:rPr>
          <w:b/>
          <w:noProof/>
          <w:lang w:val="en-GB"/>
        </w:rPr>
        <w:t>1</w:t>
      </w:r>
      <w:r w:rsidRPr="0062365A">
        <w:rPr>
          <w:b/>
        </w:rPr>
        <w:fldChar w:fldCharType="end"/>
      </w:r>
      <w:r w:rsidRPr="007A4E17">
        <w:rPr>
          <w:b/>
          <w:lang w:val="en-GB"/>
        </w:rPr>
        <w:t xml:space="preserve"> </w:t>
      </w:r>
      <w:r w:rsidR="00B80C25" w:rsidRPr="009F340C">
        <w:rPr>
          <w:bCs/>
          <w:lang w:val="en-GB"/>
        </w:rPr>
        <w:t>–</w:t>
      </w:r>
      <w:r w:rsidRPr="009F340C">
        <w:rPr>
          <w:bCs/>
          <w:lang w:val="en-GB"/>
        </w:rPr>
        <w:t xml:space="preserve"> </w:t>
      </w:r>
      <w:r w:rsidR="00B80C25" w:rsidRPr="009F340C">
        <w:rPr>
          <w:bCs/>
          <w:lang w:val="en-GB"/>
        </w:rPr>
        <w:t>Methodological approach</w:t>
      </w:r>
    </w:p>
    <w:p w14:paraId="6F94EB56" w14:textId="77777777" w:rsidR="0051602D" w:rsidRPr="0051602D" w:rsidRDefault="0051602D" w:rsidP="0051602D">
      <w:pPr>
        <w:pStyle w:val="Corpotesto"/>
        <w:rPr>
          <w:lang w:val="en-GB"/>
        </w:rPr>
      </w:pPr>
    </w:p>
    <w:p w14:paraId="0C0BB315" w14:textId="6A2F62D0" w:rsidR="00250EB5" w:rsidRDefault="00567610" w:rsidP="0005005C">
      <w:pPr>
        <w:pStyle w:val="BodyTextFirstParag"/>
        <w:ind w:firstLine="426"/>
        <w:rPr>
          <w:lang w:val="en-US"/>
        </w:rPr>
      </w:pPr>
      <w:r w:rsidRPr="00567610">
        <w:rPr>
          <w:lang w:val="en-US"/>
        </w:rPr>
        <w:t xml:space="preserve">The identified literature was </w:t>
      </w:r>
      <w:r w:rsidR="003558FD" w:rsidRPr="00567610">
        <w:rPr>
          <w:lang w:val="en-US"/>
        </w:rPr>
        <w:t>analyzed</w:t>
      </w:r>
      <w:r w:rsidRPr="00567610">
        <w:rPr>
          <w:lang w:val="en-US"/>
        </w:rPr>
        <w:t xml:space="preserve"> and grouped according to the </w:t>
      </w:r>
      <w:r w:rsidR="00250EB5">
        <w:rPr>
          <w:lang w:val="en-US"/>
        </w:rPr>
        <w:t>building elements</w:t>
      </w:r>
      <w:r w:rsidRPr="00567610">
        <w:rPr>
          <w:lang w:val="en-US"/>
        </w:rPr>
        <w:t xml:space="preserve"> of circular economy</w:t>
      </w:r>
      <w:r w:rsidR="00250EB5">
        <w:rPr>
          <w:lang w:val="en-US"/>
        </w:rPr>
        <w:t xml:space="preserve"> presented in chapter 3</w:t>
      </w:r>
      <w:r w:rsidRPr="00567610">
        <w:rPr>
          <w:lang w:val="en-US"/>
        </w:rPr>
        <w:t>. The same paper may be related to multiple aspects of circularity.</w:t>
      </w:r>
      <w:r w:rsidR="00250EB5">
        <w:rPr>
          <w:lang w:val="en-US"/>
        </w:rPr>
        <w:t xml:space="preserve"> </w:t>
      </w:r>
      <w:r w:rsidR="001C3C1F" w:rsidRPr="00567610">
        <w:rPr>
          <w:lang w:val="en-US"/>
        </w:rPr>
        <w:t xml:space="preserve">This approach allowed grasping how the </w:t>
      </w:r>
      <w:r w:rsidR="00A30AC2">
        <w:rPr>
          <w:lang w:val="en-US"/>
        </w:rPr>
        <w:t>legislation</w:t>
      </w:r>
      <w:r w:rsidR="001C3C1F" w:rsidRPr="00567610">
        <w:rPr>
          <w:lang w:val="en-US"/>
        </w:rPr>
        <w:t xml:space="preserve"> currently in place are addressing the various building elements of CE and delineate a state of the art about policies on circular economy. </w:t>
      </w:r>
      <w:r w:rsidR="00250EB5">
        <w:rPr>
          <w:lang w:val="en-US"/>
        </w:rPr>
        <w:t xml:space="preserve">Figure 2 </w:t>
      </w:r>
      <w:r w:rsidR="007D4D35">
        <w:rPr>
          <w:lang w:val="en-US"/>
        </w:rPr>
        <w:t>depicts</w:t>
      </w:r>
      <w:r w:rsidR="00250EB5">
        <w:rPr>
          <w:lang w:val="en-US"/>
        </w:rPr>
        <w:t xml:space="preserve"> the classification of the papers</w:t>
      </w:r>
      <w:r w:rsidR="00F12D8D">
        <w:rPr>
          <w:lang w:val="en-US"/>
        </w:rPr>
        <w:t xml:space="preserve"> in a graphical form</w:t>
      </w:r>
      <w:r w:rsidR="007D4D35">
        <w:rPr>
          <w:lang w:val="en-US"/>
        </w:rPr>
        <w:t>,</w:t>
      </w:r>
      <w:r w:rsidR="00F12D8D">
        <w:rPr>
          <w:lang w:val="en-US"/>
        </w:rPr>
        <w:t xml:space="preserve"> and Appendix A </w:t>
      </w:r>
      <w:r w:rsidR="007D4D35">
        <w:rPr>
          <w:lang w:val="en-US"/>
        </w:rPr>
        <w:t>shows</w:t>
      </w:r>
      <w:r w:rsidR="00F12D8D">
        <w:rPr>
          <w:lang w:val="en-US"/>
        </w:rPr>
        <w:t xml:space="preserve"> the various publication according to the grouping criteria</w:t>
      </w:r>
      <w:r w:rsidR="00250EB5">
        <w:rPr>
          <w:lang w:val="en-US"/>
        </w:rPr>
        <w:t>.</w:t>
      </w:r>
      <w:r w:rsidR="001C3C1F">
        <w:rPr>
          <w:lang w:val="en-US"/>
        </w:rPr>
        <w:t xml:space="preserve"> </w:t>
      </w:r>
    </w:p>
    <w:p w14:paraId="181133FF" w14:textId="67047109" w:rsidR="001C3C1F" w:rsidRDefault="001C3C1F" w:rsidP="001C3C1F">
      <w:pPr>
        <w:pStyle w:val="Corpotesto"/>
        <w:rPr>
          <w:lang w:val="en-US"/>
        </w:rPr>
      </w:pPr>
    </w:p>
    <w:p w14:paraId="30715756" w14:textId="07305BC2" w:rsidR="001C3C1F" w:rsidRDefault="001C3C1F" w:rsidP="001C3C1F">
      <w:pPr>
        <w:pStyle w:val="Corpotesto"/>
        <w:rPr>
          <w:lang w:val="en-US"/>
        </w:rPr>
      </w:pPr>
    </w:p>
    <w:p w14:paraId="653CC8F6" w14:textId="67F67B01" w:rsidR="001C3C1F" w:rsidRDefault="001C3C1F" w:rsidP="001C3C1F">
      <w:pPr>
        <w:pStyle w:val="Corpotesto"/>
        <w:rPr>
          <w:lang w:val="en-US"/>
        </w:rPr>
      </w:pPr>
    </w:p>
    <w:p w14:paraId="75D9B5F1" w14:textId="3C25E3EC" w:rsidR="001C3C1F" w:rsidRDefault="001C3C1F" w:rsidP="001C3C1F">
      <w:pPr>
        <w:pStyle w:val="Corpotesto"/>
        <w:rPr>
          <w:lang w:val="en-US"/>
        </w:rPr>
      </w:pPr>
    </w:p>
    <w:p w14:paraId="14A5BADD" w14:textId="34FE79DE" w:rsidR="001C3C1F" w:rsidRDefault="001C3C1F" w:rsidP="001C3C1F">
      <w:pPr>
        <w:pStyle w:val="Corpotesto"/>
        <w:rPr>
          <w:lang w:val="en-US"/>
        </w:rPr>
      </w:pPr>
    </w:p>
    <w:p w14:paraId="2195FB5D" w14:textId="11D8DDBA" w:rsidR="001C3C1F" w:rsidRDefault="001C3C1F" w:rsidP="001C3C1F">
      <w:pPr>
        <w:pStyle w:val="Corpotesto"/>
        <w:rPr>
          <w:lang w:val="en-US"/>
        </w:rPr>
      </w:pPr>
    </w:p>
    <w:p w14:paraId="4C107D75" w14:textId="53E7C0B5" w:rsidR="001C3C1F" w:rsidRPr="007B7CD6" w:rsidRDefault="00094345" w:rsidP="00094345">
      <w:pPr>
        <w:pStyle w:val="Corpotesto"/>
        <w:jc w:val="center"/>
        <w:rPr>
          <w:lang w:val="en-GB"/>
        </w:rPr>
      </w:pPr>
      <w:r>
        <w:rPr>
          <w:noProof/>
        </w:rPr>
        <w:drawing>
          <wp:anchor distT="0" distB="0" distL="114300" distR="114300" simplePos="0" relativeHeight="251658240" behindDoc="1" locked="0" layoutInCell="1" allowOverlap="1" wp14:anchorId="1256A554" wp14:editId="39D8ADF8">
            <wp:simplePos x="0" y="0"/>
            <wp:positionH relativeFrom="margin">
              <wp:align>right</wp:align>
            </wp:positionH>
            <wp:positionV relativeFrom="paragraph">
              <wp:posOffset>346</wp:posOffset>
            </wp:positionV>
            <wp:extent cx="5748655" cy="3234690"/>
            <wp:effectExtent l="0" t="0" r="4445" b="3810"/>
            <wp:wrapTight wrapText="bothSides">
              <wp:wrapPolygon edited="0">
                <wp:start x="0" y="0"/>
                <wp:lineTo x="0" y="21498"/>
                <wp:lineTo x="21545" y="21498"/>
                <wp:lineTo x="21545" y="0"/>
                <wp:lineTo x="0" y="0"/>
              </wp:wrapPolygon>
            </wp:wrapTight>
            <wp:docPr id="1" name="Graphique 1">
              <a:extLst xmlns:a="http://schemas.openxmlformats.org/drawingml/2006/main">
                <a:ext uri="{FF2B5EF4-FFF2-40B4-BE49-F238E27FC236}">
                  <a16:creationId xmlns:a16="http://schemas.microsoft.com/office/drawing/2014/main" id="{87D05D9F-2680-C246-700B-7A15C570B6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C3C1F" w:rsidRPr="007A4E17">
        <w:rPr>
          <w:b/>
          <w:lang w:val="en-GB"/>
        </w:rPr>
        <w:t xml:space="preserve">Figure </w:t>
      </w:r>
      <w:r w:rsidR="001C3C1F" w:rsidRPr="0062365A">
        <w:rPr>
          <w:b/>
        </w:rPr>
        <w:fldChar w:fldCharType="begin"/>
      </w:r>
      <w:r w:rsidR="001C3C1F" w:rsidRPr="007A4E17">
        <w:rPr>
          <w:b/>
          <w:lang w:val="en-GB"/>
        </w:rPr>
        <w:instrText xml:space="preserve"> SEQ Figure \* ARABIC </w:instrText>
      </w:r>
      <w:r w:rsidR="001C3C1F" w:rsidRPr="0062365A">
        <w:rPr>
          <w:b/>
        </w:rPr>
        <w:fldChar w:fldCharType="separate"/>
      </w:r>
      <w:r w:rsidR="0089172D">
        <w:rPr>
          <w:b/>
          <w:noProof/>
          <w:lang w:val="en-GB"/>
        </w:rPr>
        <w:t>2</w:t>
      </w:r>
      <w:r w:rsidR="001C3C1F" w:rsidRPr="0062365A">
        <w:rPr>
          <w:b/>
        </w:rPr>
        <w:fldChar w:fldCharType="end"/>
      </w:r>
      <w:r w:rsidR="001C3C1F" w:rsidRPr="007A4E17">
        <w:rPr>
          <w:b/>
          <w:lang w:val="en-GB"/>
        </w:rPr>
        <w:t xml:space="preserve"> </w:t>
      </w:r>
      <w:r w:rsidR="001C3C1F" w:rsidRPr="009F340C">
        <w:rPr>
          <w:bCs/>
          <w:lang w:val="en-GB"/>
        </w:rPr>
        <w:t xml:space="preserve">– </w:t>
      </w:r>
      <w:r w:rsidR="001C3C1F">
        <w:rPr>
          <w:bCs/>
          <w:lang w:val="en-GB"/>
        </w:rPr>
        <w:t>Classification of the papers in a graphical form</w:t>
      </w:r>
    </w:p>
    <w:p w14:paraId="7514592A" w14:textId="23DB90CB" w:rsidR="0005005C" w:rsidRPr="00681C4D" w:rsidRDefault="00000000" w:rsidP="0005005C">
      <w:pPr>
        <w:pStyle w:val="Titolo1"/>
      </w:pPr>
      <w:fldSimple w:instr=" SEQ section \* MERGEFORMAT ">
        <w:r w:rsidR="0089172D">
          <w:rPr>
            <w:noProof/>
          </w:rPr>
          <w:t>3</w:t>
        </w:r>
      </w:fldSimple>
      <w:r w:rsidR="0005005C" w:rsidRPr="00681C4D">
        <w:tab/>
      </w:r>
      <w:r w:rsidR="0005005C">
        <w:t>Circular Economy</w:t>
      </w:r>
    </w:p>
    <w:p w14:paraId="28AD88B6" w14:textId="4DD9ED35" w:rsidR="0005005C" w:rsidRPr="00567610" w:rsidRDefault="0005005C" w:rsidP="0005005C">
      <w:pPr>
        <w:pStyle w:val="BodyTextFirstParag"/>
        <w:ind w:firstLine="426"/>
        <w:rPr>
          <w:lang w:val="en-GB"/>
        </w:rPr>
      </w:pPr>
      <w:r w:rsidRPr="00567610">
        <w:rPr>
          <w:lang w:val="en-GB"/>
        </w:rPr>
        <w:t>Circular economy still does not have an agreed definition</w:t>
      </w:r>
      <w:r w:rsidR="00511793">
        <w:rPr>
          <w:lang w:val="en-GB"/>
        </w:rPr>
        <w:t xml:space="preserve"> </w:t>
      </w:r>
      <w:r w:rsidR="00511793">
        <w:rPr>
          <w:lang w:val="en-GB"/>
        </w:rPr>
        <w:fldChar w:fldCharType="begin"/>
      </w:r>
      <w:r w:rsidR="00511793">
        <w:rPr>
          <w:lang w:val="en-GB"/>
        </w:rPr>
        <w:instrText xml:space="preserve"> ADDIN ZOTERO_ITEM CSL_CITATION {"citationID":"h5yJIYL6","properties":{"formattedCitation":"(Nobre &amp; Tavares, 2021)","plainCitation":"(Nobre &amp; Tavares, 2021)","noteIndex":0},"citationItems":[{"id":34,"uris":["http://zotero.org/users/local/QThSvpNi/items/DEGU6V89"],"itemData":{"id":34,"type":"article-journal","container-title":"Journal of Cleaner Production","DOI":"10.1016/j.jclepro.2021.127973","ISSN":"09596526","journalAbbreviation":"Journal of Cleaner Production","language":"en","page":"127973","source":"DOI.org (Crossref)","title":"The quest for a circular economy final definition: A scientific perspective","title-short":"The quest for a circular economy final definition","volume":"314","author":[{"family":"Nobre","given":"Gustavo Cattelan"},{"family":"Tavares","given":"Elaine"}],"issued":{"date-parts":[["2021",9]]}}}],"schema":"https://github.com/citation-style-language/schema/raw/master/csl-citation.json"} </w:instrText>
      </w:r>
      <w:r w:rsidR="00511793">
        <w:rPr>
          <w:lang w:val="en-GB"/>
        </w:rPr>
        <w:fldChar w:fldCharType="separate"/>
      </w:r>
      <w:r w:rsidR="00511793" w:rsidRPr="00511793">
        <w:rPr>
          <w:lang w:val="en-US"/>
        </w:rPr>
        <w:t>(Nobre &amp; Tavares, 2021)</w:t>
      </w:r>
      <w:r w:rsidR="00511793">
        <w:rPr>
          <w:lang w:val="en-GB"/>
        </w:rPr>
        <w:fldChar w:fldCharType="end"/>
      </w:r>
      <w:r w:rsidRPr="00567610">
        <w:rPr>
          <w:lang w:val="en-GB"/>
        </w:rPr>
        <w:t>.</w:t>
      </w:r>
      <w:r w:rsidR="00511793">
        <w:rPr>
          <w:lang w:val="en-GB"/>
        </w:rPr>
        <w:t xml:space="preserve"> There is the need to establish a good description of this concept to </w:t>
      </w:r>
      <w:r w:rsidR="00F72409">
        <w:rPr>
          <w:lang w:val="en-GB"/>
        </w:rPr>
        <w:t xml:space="preserve">clearly define the objectives and roles of </w:t>
      </w:r>
      <w:r w:rsidR="00511793">
        <w:rPr>
          <w:lang w:val="en-GB"/>
        </w:rPr>
        <w:t xml:space="preserve">the stakeholders involved in circular activities </w:t>
      </w:r>
      <w:r w:rsidR="00511793">
        <w:rPr>
          <w:lang w:val="en-GB"/>
        </w:rPr>
        <w:fldChar w:fldCharType="begin"/>
      </w:r>
      <w:r w:rsidR="00511793">
        <w:rPr>
          <w:lang w:val="en-GB"/>
        </w:rPr>
        <w:instrText xml:space="preserve"> ADDIN ZOTERO_ITEM CSL_CITATION {"citationID":"ooabofqh","properties":{"formattedCitation":"(Luo &amp; Leipold, 2022)","plainCitation":"(Luo &amp; Leipold, 2022)","noteIndex":0},"citationItems":[{"id":212,"uris":["http://zotero.org/users/local/QThSvpNi/items/FRQCIUX5"],"itemData":{"id":212,"type":"article-journal","container-title":"Journal of Cleaner Production","DOI":"10.1016/j.jclepro.2021.130047","ISSN":"09596526","journalAbbreviation":"Journal of Cleaner Production","language":"en","page":"130047","source":"DOI.org (Crossref)","title":"Chinese lessons on upscaling environmental policy concepts? A review of policy-oriented circular economy research","title-short":"Chinese lessons on upscaling environmental policy concepts?","volume":"333","author":[{"family":"Luo","given":"Anran"},{"family":"Leipold","given":"Sina"}],"issued":{"date-parts":[["2022",1]]}}}],"schema":"https://github.com/citation-style-language/schema/raw/master/csl-citation.json"} </w:instrText>
      </w:r>
      <w:r w:rsidR="00511793">
        <w:rPr>
          <w:lang w:val="en-GB"/>
        </w:rPr>
        <w:fldChar w:fldCharType="separate"/>
      </w:r>
      <w:r w:rsidR="00511793" w:rsidRPr="00511793">
        <w:rPr>
          <w:lang w:val="en-US"/>
        </w:rPr>
        <w:t>(Luo &amp; Leipold, 2022)</w:t>
      </w:r>
      <w:r w:rsidR="00511793">
        <w:rPr>
          <w:lang w:val="en-GB"/>
        </w:rPr>
        <w:fldChar w:fldCharType="end"/>
      </w:r>
      <w:r w:rsidR="00511793">
        <w:rPr>
          <w:lang w:val="en-GB"/>
        </w:rPr>
        <w:t>.</w:t>
      </w:r>
      <w:r w:rsidR="00A300E7">
        <w:rPr>
          <w:lang w:val="en-GB"/>
        </w:rPr>
        <w:t xml:space="preserve"> </w:t>
      </w:r>
      <w:r w:rsidRPr="00567610">
        <w:rPr>
          <w:lang w:val="en-GB"/>
        </w:rPr>
        <w:t xml:space="preserve">Therefore, </w:t>
      </w:r>
      <w:r w:rsidR="00511793">
        <w:rPr>
          <w:lang w:val="en-GB"/>
        </w:rPr>
        <w:t xml:space="preserve">the author developed </w:t>
      </w:r>
      <w:r w:rsidRPr="00567610">
        <w:rPr>
          <w:lang w:val="en-GB"/>
        </w:rPr>
        <w:t xml:space="preserve">the following </w:t>
      </w:r>
      <w:r w:rsidR="00511793">
        <w:rPr>
          <w:lang w:val="en-GB"/>
        </w:rPr>
        <w:t>definition</w:t>
      </w:r>
      <w:r w:rsidRPr="00567610">
        <w:rPr>
          <w:lang w:val="en-GB"/>
        </w:rPr>
        <w:t xml:space="preserve"> of CE </w:t>
      </w:r>
      <w:r w:rsidR="00511793">
        <w:rPr>
          <w:lang w:val="en-GB"/>
        </w:rPr>
        <w:t>for the purpose of the study</w:t>
      </w:r>
      <w:r>
        <w:rPr>
          <w:lang w:val="en-GB"/>
        </w:rPr>
        <w:t xml:space="preserve"> </w:t>
      </w:r>
      <w:r>
        <w:rPr>
          <w:lang w:val="en-GB"/>
        </w:rPr>
        <w:fldChar w:fldCharType="begin"/>
      </w:r>
      <w:r>
        <w:rPr>
          <w:lang w:val="en-GB"/>
        </w:rPr>
        <w:instrText xml:space="preserve"> ADDIN ZOTERO_ITEM CSL_CITATION {"citationID":"0D2ncKdi","properties":{"formattedCitation":"(Geissdoerfer et al., 2017; Kirchherr et al., 2017; Korhonen, Honkasalo, et al., 2018; Korhonen, Nuur, et al., 2018; Nobre &amp; Tavares, 2021; Prieto-Sandoval et al., 2018; Wiesmeth, 2021)","plainCitation":"(Geissdoerfer et al., 2017; Kirchherr et al., 2017; Korhonen, Honkasalo, et al., 2018; Korhonen, Nuur, et al., 2018; Nobre &amp; Tavares, 2021; Prieto-Sandoval et al., 2018; Wiesmeth, 2021)","noteIndex":0},"citationItems":[{"id":1,"uris":["http://zotero.org/users/local/QThSvpNi/items/RWM3PEQT"],"itemData":{"id":1,"type":"article-journal","container-title":"Journal of Cleaner Production","DOI":"10.1016/j.jclepro.2016.12.048","ISSN":"09596526","journalAbbreviation":"Journal of Cleaner Production","language":"en","page":"757-768","source":"DOI.org (Crossref)","title":"The Circular Economy – A new sustainability paradigm?","volume":"143","author":[{"family":"Geissdoerfer","given":"Martin"},{"family":"Savaget","given":"Paulo"},{"family":"Bocken","given":"Nancy M.P."},{"family":"Hultink","given":"Erik Jan"}],"issued":{"date-parts":[["2017",2]]}}},{"id":3,"uris":["http://zotero.org/users/local/QThSvpNi/items/NRZSB5GW"],"itemData":{"id":3,"type":"article-journal","container-title":"Resources, Conservation and Recycling","DOI":"10.1016/j.resconrec.2017.09.005","ISSN":"09213449","journalAbbreviation":"Resources, Conservation and Recycling","language":"en","page":"221-232","source":"DOI.org (Crossref)","title":"Conceptualizing the circular economy: An analysis of 114 definitions","title-short":"Conceptualizing the circular economy","volume":"127","author":[{"family":"Kirchherr","given":"Julian"},{"family":"Reike","given":"Denise"},{"family":"Hekkert","given":"Marko"}],"issued":{"date-parts":[["2017",12]]}}},{"id":5,"uris":["http://zotero.org/users/local/QThSvpNi/items/M8NWTSXM"],"itemData":{"id":5,"type":"article-journal","container-title":"Ecological Economics","DOI":"10.1016/j.ecolecon.2017.06.041","ISSN":"09218009","journalAbbreviation":"Ecological Economics","language":"en","page":"37-46","source":"DOI.org (Crossref)","title":"Circular Economy: The Concept and its Limitations","title-short":"Circular Economy","volume":"143","author":[{"family":"Korhonen","given":"Jouni"},{"family":"Honkasalo","given":"Antero"},{"family":"Seppälä","given":"Jyri"}],"issued":{"date-parts":[["2018",1]]}}},{"id":17,"uris":["http://zotero.org/users/local/QThSvpNi/items/98JHDHV5"],"itemData":{"id":17,"type":"article-journal","container-title":"Journal of Cleaner Production","DOI":"10.1016/j.jclepro.2017.12.111","ISSN":"09596526","journalAbbreviation":"Journal of Cleaner Production","language":"en","page":"544-552","source":"DOI.org (Crossref)","title":"Circular economy as an essentially contested concept","volume":"175","author":[{"family":"Korhonen","given":"Jouni"},{"family":"Nuur","given":"Cali"},{"family":"Feldmann","given":"Andreas"},{"family":"Birkie","given":"Seyoum Eshetu"}],"issued":{"date-parts":[["2018",2]]}}},{"id":34,"uris":["http://zotero.org/users/local/QThSvpNi/items/DEGU6V89"],"itemData":{"id":34,"type":"article-journal","container-title":"Journal of Cleaner Production","DOI":"10.1016/j.jclepro.2021.127973","ISSN":"09596526","journalAbbreviation":"Journal of Cleaner Production","language":"en","page":"127973","source":"DOI.org (Crossref)","title":"The quest for a circular economy final definition: A scientific perspective","title-short":"The quest for a circular economy final definition","volume":"314","author":[{"family":"Nobre","given":"Gustavo Cattelan"},{"family":"Tavares","given":"Elaine"}],"issued":{"date-parts":[["2021",9]]}}},{"id":13,"uris":["http://zotero.org/users/local/QThSvpNi/items/I3VY9Q79"],"itemData":{"id":13,"type":"article-journal","container-title":"Journal of Cleaner Production","DOI":"10.1016/j.jclepro.2017.12.224","ISSN":"09596526","journalAbbreviation":"Journal of Cleaner Production","language":"en","page":"605-615","source":"DOI.org (Crossref)","title":"Towards a consensus on the circular economy","volume":"179","author":[{"family":"Prieto-Sandoval","given":"Vanessa"},{"family":"Jaca","given":"Carmen"},{"family":"Ormazabal","given":"Marta"}],"issued":{"date-parts":[["2018",4]]}}},{"id":226,"uris":["http://zotero.org/users/local/QThSvpNi/items/P3DCGQ3W"],"itemData":{"id":226,"type":"chapter","container-title":"Implementing the Circular Economy for Sustainable Development","ISBN":"978-0-12-821798-6","language":"en","note":"DOI: 10.1016/B978-0-12-821798-6.00005-3","page":"49-62","publisher":"Elsevier","source":"DOI.org (Crossref)","title":"Environmental regulations with a view on the circular economy","URL":"https://linkinghub.elsevier.com/retrieve/pii/B9780128217986000053","author":[{"family":"Wiesmeth","given":"Hans"}],"accessed":{"date-parts":[["2021",12,31]]},"issued":{"date-parts":[["2021"]]}}}],"schema":"https://github.com/citation-style-language/schema/raw/master/csl-citation.json"} </w:instrText>
      </w:r>
      <w:r>
        <w:rPr>
          <w:lang w:val="en-GB"/>
        </w:rPr>
        <w:fldChar w:fldCharType="separate"/>
      </w:r>
      <w:r w:rsidRPr="006655AA">
        <w:rPr>
          <w:lang w:val="en-GB"/>
        </w:rPr>
        <w:t>(Geissdoerfer et al., 2017; Kirchherr et al., 2017; Korhonen, Honkasalo, et al., 2018; Korhonen, Nuur, et al., 2018; Nobre &amp; Tavares, 2021; Prieto-Sandoval et al., 2018; Wiesmeth, 2021)</w:t>
      </w:r>
      <w:r>
        <w:rPr>
          <w:lang w:val="en-GB"/>
        </w:rPr>
        <w:fldChar w:fldCharType="end"/>
      </w:r>
      <w:r w:rsidRPr="00567610">
        <w:rPr>
          <w:lang w:val="en-GB"/>
        </w:rPr>
        <w:t>:</w:t>
      </w:r>
    </w:p>
    <w:p w14:paraId="246269B0" w14:textId="1F69DBF5" w:rsidR="0005005C" w:rsidRPr="007A4E17" w:rsidRDefault="0005005C" w:rsidP="0005005C">
      <w:pPr>
        <w:pStyle w:val="BodyTextFirstParag"/>
        <w:ind w:firstLine="426"/>
        <w:rPr>
          <w:i/>
          <w:iCs/>
          <w:lang w:val="en-GB"/>
        </w:rPr>
      </w:pPr>
      <w:r w:rsidRPr="007A4E17">
        <w:rPr>
          <w:i/>
          <w:iCs/>
          <w:lang w:val="en-GB"/>
        </w:rPr>
        <w:t>Circular economy is a concept that prescribes the creation of an economic system where no waste and pollution is generated at any stage of the life cycle of a product or a process. When a produce reaches the end of its lifespan, its resources are cycled back into industrial processes or ecosystems. Also, a circular system prescribes the use of renewable and clean energy, and sustainable consumption patterns. This economic system allows creating value at the macro, meso</w:t>
      </w:r>
      <w:r>
        <w:rPr>
          <w:i/>
          <w:iCs/>
          <w:lang w:val="en-GB"/>
        </w:rPr>
        <w:t>-</w:t>
      </w:r>
      <w:r w:rsidRPr="007A4E17">
        <w:rPr>
          <w:i/>
          <w:iCs/>
          <w:lang w:val="en-GB"/>
        </w:rPr>
        <w:t xml:space="preserve"> and micro levels of the society, and can lead to sustainable development and social equity. </w:t>
      </w:r>
    </w:p>
    <w:p w14:paraId="2D8B0AE5" w14:textId="69A412F4" w:rsidR="000E1545" w:rsidRPr="000E1545" w:rsidRDefault="00511793" w:rsidP="00F72409">
      <w:pPr>
        <w:pStyle w:val="BodyTextFirstParag"/>
        <w:ind w:firstLine="426"/>
        <w:rPr>
          <w:lang w:val="nl-BE"/>
        </w:rPr>
      </w:pPr>
      <w:r>
        <w:rPr>
          <w:lang w:val="en-GB"/>
        </w:rPr>
        <w:t xml:space="preserve">The research on CE allowed the author </w:t>
      </w:r>
      <w:r w:rsidR="000E1545">
        <w:rPr>
          <w:lang w:val="en-GB"/>
        </w:rPr>
        <w:t xml:space="preserve">identifying the </w:t>
      </w:r>
      <w:r w:rsidR="00394ADB">
        <w:rPr>
          <w:lang w:val="en-GB"/>
        </w:rPr>
        <w:t xml:space="preserve">pillars that </w:t>
      </w:r>
      <w:r w:rsidR="00607579">
        <w:rPr>
          <w:lang w:val="en-GB"/>
        </w:rPr>
        <w:t>build the foundation</w:t>
      </w:r>
      <w:r w:rsidR="00394ADB">
        <w:rPr>
          <w:lang w:val="en-GB"/>
        </w:rPr>
        <w:t xml:space="preserve"> of this concept</w:t>
      </w:r>
      <w:r w:rsidR="000E1545">
        <w:rPr>
          <w:lang w:val="en-GB"/>
        </w:rPr>
        <w:t xml:space="preserve"> (see</w:t>
      </w:r>
      <w:r w:rsidR="00394ADB">
        <w:rPr>
          <w:lang w:val="en-GB"/>
        </w:rPr>
        <w:t xml:space="preserve"> Table </w:t>
      </w:r>
      <w:r w:rsidR="007F00F8">
        <w:rPr>
          <w:lang w:val="en-GB"/>
        </w:rPr>
        <w:t>1</w:t>
      </w:r>
      <w:r w:rsidR="000E1545">
        <w:rPr>
          <w:lang w:val="en-GB"/>
        </w:rPr>
        <w:t>)</w:t>
      </w:r>
      <w:r w:rsidR="00607579">
        <w:rPr>
          <w:lang w:val="en-GB"/>
        </w:rPr>
        <w:t>.</w:t>
      </w:r>
      <w:r w:rsidR="000E1545">
        <w:rPr>
          <w:lang w:val="en-GB"/>
        </w:rPr>
        <w:t xml:space="preserve"> This investigation also permitted to delineate the</w:t>
      </w:r>
      <w:r w:rsidR="000E1545" w:rsidRPr="00567610">
        <w:rPr>
          <w:lang w:val="en-GB"/>
        </w:rPr>
        <w:t xml:space="preserve"> supporting </w:t>
      </w:r>
      <w:r w:rsidR="00F72409">
        <w:rPr>
          <w:lang w:val="en-GB"/>
        </w:rPr>
        <w:t>factors</w:t>
      </w:r>
      <w:r w:rsidR="000E1545" w:rsidRPr="00567610">
        <w:rPr>
          <w:lang w:val="en-GB"/>
        </w:rPr>
        <w:t xml:space="preserve"> that are facilitating the adoption of circular economy. </w:t>
      </w:r>
      <w:r w:rsidR="000E1545">
        <w:rPr>
          <w:lang w:val="en-GB"/>
        </w:rPr>
        <w:t>C</w:t>
      </w:r>
      <w:r w:rsidR="000E1545" w:rsidRPr="00567610">
        <w:rPr>
          <w:lang w:val="en-GB"/>
        </w:rPr>
        <w:t>ooperation among stakeholders, the adoption of life cycle thinking (LCT), a better information sharing system, change in the consumption behaviour</w:t>
      </w:r>
      <w:r w:rsidR="000E1545">
        <w:rPr>
          <w:lang w:val="en-GB"/>
        </w:rPr>
        <w:t>,</w:t>
      </w:r>
      <w:r w:rsidR="000E1545" w:rsidRPr="00567610">
        <w:rPr>
          <w:lang w:val="en-GB"/>
        </w:rPr>
        <w:t xml:space="preserve"> and market-based instruments are fundamental </w:t>
      </w:r>
      <w:r w:rsidR="000E1545" w:rsidRPr="00567610">
        <w:rPr>
          <w:lang w:val="en-GB"/>
        </w:rPr>
        <w:lastRenderedPageBreak/>
        <w:t>building elements to promote a solid and effective implementation of CE</w:t>
      </w:r>
      <w:r w:rsidR="000E1545">
        <w:rPr>
          <w:lang w:val="en-GB"/>
        </w:rPr>
        <w:t xml:space="preserve"> </w:t>
      </w:r>
      <w:r w:rsidR="000E1545">
        <w:rPr>
          <w:lang w:val="en-GB"/>
        </w:rPr>
        <w:fldChar w:fldCharType="begin"/>
      </w:r>
      <w:r w:rsidR="000E1545">
        <w:rPr>
          <w:lang w:val="en-GB"/>
        </w:rPr>
        <w:instrText xml:space="preserve"> ADDIN ZOTERO_ITEM CSL_CITATION {"citationID":"CF5PpwMv","properties":{"formattedCitation":"(Dagilien\\uc0\\u279{} et al., 2021; Dalhammar, 2015; Ekins et al., 2019; Hartley et al., 2020; Jordan et al., 2012; Kirchherr et al., 2017; Maitre-Ekern &amp; Dalhammar, 2019; Walden et al., 2021)","plainCitation":"(Dagilienė et al., 2021; Dalhammar, 2015; Ekins et al., 2019; Hartley et al., 2020; Jordan et al., 2012; Kirchherr et al., 2017; Maitre-Ekern &amp; Dalhammar, 2019; Walden et al., 2021)","noteIndex":0},"citationItems":[{"id":231,"uris":["http://zotero.org/users/local/QThSvpNi/items/XCNLKBZA"],"itemData":{"id":231,"type":"article-journal","container-title":"Journal of Cleaner Production","DOI":"10.1016/j.jclepro.2021.127340","ISSN":"09596526","journalAbbreviation":"Journal of Cleaner Production","language":"en","page":"127340","source":"DOI.org (Crossref)","title":"Local governments’ perspective on implementing the circular economy: A framework for future solutions","title-short":"Local governments’ perspective on implementing the circular economy","volume":"310","author":[{"family":"Dagilienė","given":"Lina"},{"family":"Varaniūtė","given":"Viktorija"},{"family":"Bruneckienė","given":"Jurgita"}],"issued":{"date-parts":[["2021",8]]}}},{"id":155,"uris":["http://zotero.org/users/local/QThSvpNi/items/XM9VV4JT"],"itemData":{"id":155,"type":"article-journal","abstract":"Increasingly, environmental policies and laws in the European Union (\n              eu\n              ) refer to ‘life cycle thinking’ as an important guidance for policy. The concept of life cycle thinking however has no formal definition in\n              eu\n              law, making its application and relevance open to interpretation. This contribution explores the concept of life cycle thinking by looking at various policy documents, and by examining how life cycle thinking has influenced lawmaking in four legal processes at the\n              eu\n              and member state levels. We find that life cycle thinking contributes positively to the development of environmental law, but that it may be applied in ways that limit its potential, or may even lead to undesired outcomes from a sustainability perspective.","container-title":"Journal for European Environmental &amp; Planning Law","DOI":"10.1163/18760104-01202002","ISSN":"1613-7272, 1876-0104","issue":"2","journalAbbreviation":"J Eur Environ Plan Law","note":"number: 2","page":"97-127","source":"DOI.org (Crossref)","title":"The Application of ‘life cycle thinking’ in European environmental law: theory and practice","title-short":"The Application of ‘life cycle thinking’ in European environmental law","volume":"12","author":[{"family":"Dalhammar","given":"Carl"}],"issued":{"date-parts":[["2015",5,28]]}}},{"id":183,"uris":["http://zotero.org/users/local/QThSvpNi/items/REGDKUU8"],"itemData":{"id":183,"type":"article-journal","container-title":"Ecological Economics","DOI":"10.1016/j.ecolecon.2018.08.006","ISSN":"09218009","journalAbbreviation":"Ecological Economics","language":"en","page":"1-6","source":"DOI.org (Crossref)","title":"Policies for a Resource Efficient Economy in Europe: Findings From the POLFREE Project","title-short":"Policies for a Resource Efficient Economy in Europe","volume":"155","author":[{"family":"Ekins","given":"Paul"},{"family":"Domenech","given":"Teresa"},{"family":"Drummond","given":"Paul"}],"issued":{"date-parts":[["2019",1]]}}},{"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id":281,"uris":["http://zotero.org/users/local/QThSvpNi/items/XAPAILVR"],"itemData":{"id":281,"type":"article-newspaper","container-title":"In: Richardson, J. (Ed.), COnstructing a Policy-Making State? Policy Dynimics in the European Union. Oxford University Press, Oxford","title":"Environmental policy: governing by multiple policy instruments?","author":[{"family":"Jordan","given":"A."},{"family":"Benson","given":"David"},{"family":"Wurzel","given":"R"},{"family":"Zito","given":"A"}],"issued":{"date-parts":[["2012"]]}}},{"id":3,"uris":["http://zotero.org/users/local/QThSvpNi/items/NRZSB5GW"],"itemData":{"id":3,"type":"article-journal","container-title":"Resources, Conservation and Recycling","DOI":"10.1016/j.resconrec.2017.09.005","ISSN":"09213449","journalAbbreviation":"Resources, Conservation and Recycling","language":"en","page":"221-232","source":"DOI.org (Crossref)","title":"Conceptualizing the circular economy: An analysis of 114 definitions","title-short":"Conceptualizing the circular economy","volume":"127","author":[{"family":"Kirchherr","given":"Julian"},{"family":"Reike","given":"Denise"},{"family":"Hekkert","given":"Marko"}],"issued":{"date-parts":[["2017",12]]}}},{"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w:instrText>
      </w:r>
      <w:r w:rsidR="000E1545" w:rsidRPr="006E3D42">
        <w:rPr>
          <w:lang w:val="nl-BE"/>
        </w:rPr>
        <w:instrText xml:space="preserv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id":238,"uris":["http://zotero.org/users/local/QThSvpNi/items/JBY3ECAQ"],"itemData":{"id":238,"type":"article-journal","container-title":"Chemie Ingenieur Technik","DOI":"10.1002/cite.202100121","ISSN":"0009-286X, 1522-2640","issue":"11","journalAbbreviation":"Chemie Ingenieur Technik","language":"de","note":"number: 11","page":"1717-1727","source":"DOI.org (Crossref)","title":"Digital Product Passports as Enabler of the Circular Economy","volume":"93","author":[{"family":"Walden","given":"Joerg"},{"family":"Steinbrecher","given":"Angelika"},{"family":"Marinkovic","given":"Maroye"}],"issued":{"date-parts":[["2021",11]]}}}],"schema":"https://github.com/citation-style-language/schema/raw/master/csl-citation.json"} </w:instrText>
      </w:r>
      <w:r w:rsidR="000E1545">
        <w:rPr>
          <w:lang w:val="en-GB"/>
        </w:rPr>
        <w:fldChar w:fldCharType="separate"/>
      </w:r>
      <w:r w:rsidR="000E1545" w:rsidRPr="006E3D42">
        <w:rPr>
          <w:szCs w:val="24"/>
          <w:lang w:val="nl-BE"/>
        </w:rPr>
        <w:t>(Dagilienė et al., 2021; Dalhammar, 2015; Ekins et al., 2019; Hartley et al., 2020; Jordan et al., 2012; Kirchherr et al., 2017; Maitre-Ekern &amp; Dalhammar, 2019; Walden et al., 2021)</w:t>
      </w:r>
      <w:r w:rsidR="000E1545">
        <w:rPr>
          <w:lang w:val="en-GB"/>
        </w:rPr>
        <w:fldChar w:fldCharType="end"/>
      </w:r>
      <w:r w:rsidR="000E1545" w:rsidRPr="006E3D42">
        <w:rPr>
          <w:lang w:val="nl-BE"/>
        </w:rPr>
        <w:t xml:space="preserve">. </w:t>
      </w:r>
      <w:r w:rsidR="000E1545">
        <w:rPr>
          <w:lang w:val="nl-BE"/>
        </w:rPr>
        <w:t xml:space="preserve">  </w:t>
      </w:r>
    </w:p>
    <w:tbl>
      <w:tblPr>
        <w:tblpPr w:leftFromText="141" w:rightFromText="141" w:vertAnchor="text" w:tblpXSpec="center" w:tblpY="1"/>
        <w:tblOverlap w:val="never"/>
        <w:tblW w:w="9214" w:type="dxa"/>
        <w:tblBorders>
          <w:insideH w:val="single" w:sz="4" w:space="0" w:color="auto"/>
        </w:tblBorders>
        <w:tblCellMar>
          <w:left w:w="70" w:type="dxa"/>
          <w:right w:w="70" w:type="dxa"/>
        </w:tblCellMar>
        <w:tblLook w:val="04A0" w:firstRow="1" w:lastRow="0" w:firstColumn="1" w:lastColumn="0" w:noHBand="0" w:noVBand="1"/>
      </w:tblPr>
      <w:tblGrid>
        <w:gridCol w:w="1985"/>
        <w:gridCol w:w="7087"/>
        <w:gridCol w:w="142"/>
      </w:tblGrid>
      <w:tr w:rsidR="00394ADB" w:rsidRPr="000B1CE9" w14:paraId="46392015" w14:textId="77777777" w:rsidTr="00394ADB">
        <w:trPr>
          <w:gridAfter w:val="1"/>
          <w:wAfter w:w="142" w:type="dxa"/>
          <w:trHeight w:val="315"/>
        </w:trPr>
        <w:tc>
          <w:tcPr>
            <w:tcW w:w="9072" w:type="dxa"/>
            <w:gridSpan w:val="2"/>
            <w:vAlign w:val="center"/>
          </w:tcPr>
          <w:p w14:paraId="182DD89A" w14:textId="2E9C333B" w:rsidR="00394ADB" w:rsidRPr="000B1CE9" w:rsidRDefault="00394ADB" w:rsidP="00BF5700">
            <w:pPr>
              <w:keepNext/>
              <w:keepLines/>
              <w:jc w:val="center"/>
              <w:rPr>
                <w:b/>
                <w:bCs/>
                <w:color w:val="000000"/>
                <w:spacing w:val="0"/>
                <w:sz w:val="20"/>
                <w:szCs w:val="20"/>
                <w:lang w:eastAsia="fr-BE"/>
              </w:rPr>
            </w:pPr>
            <w:r w:rsidRPr="000B1CE9">
              <w:rPr>
                <w:b/>
                <w:bCs/>
                <w:color w:val="000000"/>
                <w:spacing w:val="0"/>
                <w:sz w:val="20"/>
                <w:szCs w:val="20"/>
                <w:lang w:eastAsia="fr-BE"/>
              </w:rPr>
              <w:t xml:space="preserve">Table </w:t>
            </w:r>
            <w:r w:rsidR="007F00F8">
              <w:rPr>
                <w:b/>
                <w:bCs/>
                <w:color w:val="000000"/>
                <w:spacing w:val="0"/>
                <w:sz w:val="20"/>
                <w:szCs w:val="20"/>
                <w:lang w:eastAsia="fr-BE"/>
              </w:rPr>
              <w:t>1</w:t>
            </w:r>
          </w:p>
          <w:p w14:paraId="31DB542D" w14:textId="17577F99" w:rsidR="00394ADB" w:rsidRPr="000B1CE9" w:rsidRDefault="00394ADB" w:rsidP="00BF5700">
            <w:pPr>
              <w:keepNext/>
              <w:keepLines/>
              <w:jc w:val="center"/>
              <w:rPr>
                <w:b/>
                <w:bCs/>
                <w:color w:val="000000"/>
                <w:spacing w:val="0"/>
                <w:sz w:val="20"/>
                <w:szCs w:val="20"/>
                <w:lang w:eastAsia="fr-BE"/>
              </w:rPr>
            </w:pPr>
            <w:r>
              <w:rPr>
                <w:color w:val="000000"/>
                <w:spacing w:val="0"/>
                <w:sz w:val="20"/>
                <w:szCs w:val="20"/>
                <w:lang w:eastAsia="fr-BE"/>
              </w:rPr>
              <w:t xml:space="preserve">Description of the pillars of circular economy </w:t>
            </w:r>
            <w:r w:rsidRPr="00394ADB">
              <w:rPr>
                <w:sz w:val="20"/>
                <w:szCs w:val="22"/>
                <w:lang w:val="en-GB"/>
              </w:rPr>
              <w:fldChar w:fldCharType="begin"/>
            </w:r>
            <w:r w:rsidRPr="00394ADB">
              <w:rPr>
                <w:sz w:val="20"/>
                <w:szCs w:val="22"/>
                <w:lang w:val="en-GB"/>
              </w:rPr>
              <w:instrText xml:space="preserve"> ADDIN ZOTERO_ITEM CSL_CITATION {"citationID":"vFmpXvhG","properties":{"formattedCitation":"(Geissdoerfer et al., 2017; Kirchherr et al., 2017; Korhonen, Honkasalo, et al., 2018; Korhonen, Nuur, et al., 2018; Nobre &amp; Tavares, 2021; Prieto-Sandoval et al., 2018; Wiesmeth, 2021)","plainCitation":"(Geissdoerfer et al., 2017; Kirchherr et al., 2017; Korhonen, Honkasalo, et al., 2018; Korhonen, Nuur, et al., 2018; Nobre &amp; Tavares, 2021; Prieto-Sandoval et al., 2018; Wiesmeth, 2021)","noteIndex":0},"citationItems":[{"id":1,"uris":["http://zotero.org/users/local/QThSvpNi/items/RWM3PEQT"],"itemData":{"id":1,"type":"article-journal","container-title":"Journal of Cleaner Production","DOI":"10.1016/j.jclepro.2016.12.048","ISSN":"09596526","journalAbbreviation":"Journal of Cleaner Production","language":"en","page":"757-768","source":"DOI.org (Crossref)","title":"The Circular Economy – A new sustainability paradigm?","volume":"143","author":[{"family":"Geissdoerfer","given":"Martin"},{"family":"Savaget","given":"Paulo"},{"family":"Bocken","given":"Nancy M.P."},{"family":"Hultink","given":"Erik Jan"}],"issued":{"date-parts":[["2017",2]]}}},{"id":3,"uris":["http://zotero.org/users/local/QThSvpNi/items/NRZSB5GW"],"itemData":{"id":3,"type":"article-journal","container-title":"Resources, Conservation and Recycling","DOI":"10.1016/j.resconrec.2017.09.005","ISSN":"09213449","journalAbbreviation":"Resources, Conservation and Recycling","language":"en","page":"221-232","source":"DOI.org (Crossref)","title":"Conceptualizing the circular economy: An analysis of 114 definitions","title-short":"Conceptualizing the circular economy","volume":"127","author":[{"family":"Kirchherr","given":"Julian"},{"family":"Reike","given":"Denise"},{"family":"Hekkert","given":"Marko"}],"issued":{"date-parts":[["2017",12]]}}},{"id":5,"uris":["http://zotero.org/users/local/QThSvpNi/items/M8NWTSXM"],"itemData":{"id":5,"type":"article-journal","container-title":"Ecological Economics","DOI":"10.1016/j.ecolecon.2017.06.041","ISSN":"09218009","journalAbbreviation":"Ecological Economics","language":"en","page":"37-46","source":"DOI.org (Crossref)","title":"Circular Economy: The Concept and its Limitations","title-short":"Circular Economy","volume":"143","author":[{"family":"Korhonen","given":"Jouni"},{"family":"Honkasalo","given":"Antero"},{"family":"Seppälä","given":"Jyri"}],"issued":{"date-parts":[["2018",1]]}}},{"id":17,"uris":["http://zotero.org/users/local/QThSvpNi/items/98JHDHV5"],"itemData":{"id":17,"type":"article-journal","container-title":"Journal of Cleaner Production","DOI":"10.1016/j.jclepro.2017.12.111","ISSN":"09596526","journalAbbreviation":"Journal of Cleaner Production","language":"en","page":"544-552","source":"DOI.org (Crossref)","title":"Circular economy as an essentially contested concept","volume":"175","author":[{"family":"Korhonen","given":"Jouni"},{"family":"Nuur","given":"Cali"},{"family":"Feldmann","given":"Andreas"},{"family":"Birkie","given":"Seyoum Eshetu"}],"issued":{"date-parts":[["2018",2]]}}},{"id":34,"uris":["http://zotero.org/users/local/QThSvpNi/items/DEGU6V89"],"itemData":{"id":34,"type":"article-journal","container-title":"Journal of Cleaner Production","DOI":"10.1016/j.jclepro.2021.127973","ISSN":"09596526","journalAbbreviation":"Journal of Cleaner Production","language":"en","page":"127973","source":"DOI.org (Crossref)","title":"The quest for a circular economy final definition: A scientific perspective","title-short":"The quest for a circular economy final definition","volume":"314","author":[{"family":"Nobre","given":"Gustavo Cattelan"},{"family":"Tavares","given":"Elaine"}],"issued":{"date-parts":[["2021",9]]}}},{"id":13,"uris":["http://zotero.org/users/local/QThSvpNi/items/I3VY9Q79"],"itemData":{"id":13,"type":"article-journal","container-title":"Journal of Cleaner Production","DOI":"10.1016/j.jclepro.2017.12.224","ISSN":"09596526","journalAbbreviation":"Journal of Cleaner Production","language":"en","page":"605-615","source":"DOI.org (Crossref)","title":"Towards a consensus on the circular economy","volume":"179","author":[{"family":"Prieto-Sandoval","given":"Vanessa"},{"family":"Jaca","given":"Carmen"},{"family":"Ormazabal","given":"Marta"}],"issued":{"date-parts":[["2018",4]]}}},{"id":226,"uris":["http://zotero.org/users/local/QThSvpNi/items/P3DCGQ3W"],"itemData":{"id":226,"type":"chapter","container-title":"Implementing the Circular Economy for Sustainable Development","ISBN":"978-0-12-821798-6","language":"en","note":"DOI: 10.1016/B978-0-12-821798-6.00005-3","page":"49-62","publisher":"Elsevier","source":"DOI.org (Crossref)","title":"Environmental regulations with a view on the circular economy","URL":"https://linkinghub.elsevier.com/retrieve/pii/B9780128217986000053","author":[{"family":"Wiesmeth","given":"Hans"}],"accessed":{"date-parts":[["2021",12,31]]},"issued":{"date-parts":[["2021"]]}}}],"schema":"https://github.com/citation-style-language/schema/raw/master/csl-citation.json"} </w:instrText>
            </w:r>
            <w:r w:rsidRPr="00394ADB">
              <w:rPr>
                <w:sz w:val="20"/>
                <w:szCs w:val="22"/>
                <w:lang w:val="en-GB"/>
              </w:rPr>
              <w:fldChar w:fldCharType="separate"/>
            </w:r>
            <w:r w:rsidRPr="00394ADB">
              <w:rPr>
                <w:sz w:val="20"/>
                <w:szCs w:val="22"/>
                <w:lang w:val="en-GB"/>
              </w:rPr>
              <w:t>(Geissdoerfer et al., 2017; Kirchherr et al., 2017; Korhonen, Honkasalo, et al., 2018; Korhonen, Nuur, et al., 2018; Nobre &amp; Tavares, 2021; Prieto-Sandoval et al., 2018; Wiesmeth, 2021)</w:t>
            </w:r>
            <w:r w:rsidRPr="00394ADB">
              <w:rPr>
                <w:sz w:val="20"/>
                <w:szCs w:val="22"/>
                <w:lang w:val="en-GB"/>
              </w:rPr>
              <w:fldChar w:fldCharType="end"/>
            </w:r>
            <w:r w:rsidRPr="00394ADB">
              <w:rPr>
                <w:color w:val="000000"/>
                <w:spacing w:val="0"/>
                <w:sz w:val="18"/>
                <w:szCs w:val="18"/>
                <w:lang w:eastAsia="fr-BE"/>
              </w:rPr>
              <w:t xml:space="preserve"> </w:t>
            </w:r>
          </w:p>
        </w:tc>
      </w:tr>
      <w:tr w:rsidR="00394ADB" w:rsidRPr="003200A6" w14:paraId="7A609314" w14:textId="77777777" w:rsidTr="00394ADB">
        <w:trPr>
          <w:trHeight w:val="315"/>
        </w:trPr>
        <w:tc>
          <w:tcPr>
            <w:tcW w:w="1985" w:type="dxa"/>
            <w:vAlign w:val="center"/>
          </w:tcPr>
          <w:p w14:paraId="1890A863" w14:textId="4876ABCF" w:rsidR="00394ADB" w:rsidRPr="003200A6" w:rsidRDefault="00394ADB" w:rsidP="00BF5700">
            <w:pPr>
              <w:keepNext/>
              <w:keepLines/>
              <w:rPr>
                <w:b/>
                <w:bCs/>
                <w:color w:val="000000"/>
                <w:spacing w:val="0"/>
                <w:sz w:val="20"/>
                <w:szCs w:val="20"/>
                <w:lang w:eastAsia="fr-BE"/>
              </w:rPr>
            </w:pPr>
            <w:r>
              <w:rPr>
                <w:b/>
                <w:bCs/>
                <w:color w:val="000000"/>
                <w:spacing w:val="0"/>
                <w:sz w:val="20"/>
                <w:szCs w:val="20"/>
                <w:lang w:eastAsia="fr-BE"/>
              </w:rPr>
              <w:t>Circular economy pillar</w:t>
            </w:r>
          </w:p>
        </w:tc>
        <w:tc>
          <w:tcPr>
            <w:tcW w:w="7229" w:type="dxa"/>
            <w:gridSpan w:val="2"/>
            <w:shd w:val="clear" w:color="auto" w:fill="auto"/>
            <w:noWrap/>
            <w:vAlign w:val="center"/>
            <w:hideMark/>
          </w:tcPr>
          <w:p w14:paraId="0098A0E1" w14:textId="060F43BB" w:rsidR="00394ADB" w:rsidRPr="003200A6" w:rsidRDefault="00394ADB" w:rsidP="00BF5700">
            <w:pPr>
              <w:keepNext/>
              <w:keepLines/>
              <w:rPr>
                <w:b/>
                <w:bCs/>
                <w:color w:val="000000"/>
                <w:spacing w:val="0"/>
                <w:sz w:val="20"/>
                <w:szCs w:val="20"/>
                <w:lang w:eastAsia="fr-BE"/>
              </w:rPr>
            </w:pPr>
            <w:r>
              <w:rPr>
                <w:b/>
                <w:bCs/>
                <w:color w:val="000000"/>
                <w:spacing w:val="0"/>
                <w:sz w:val="20"/>
                <w:szCs w:val="20"/>
                <w:lang w:eastAsia="fr-BE"/>
              </w:rPr>
              <w:t xml:space="preserve">Description </w:t>
            </w:r>
          </w:p>
        </w:tc>
      </w:tr>
      <w:tr w:rsidR="00394ADB" w:rsidRPr="003200A6" w14:paraId="0D2C8789" w14:textId="77777777" w:rsidTr="005C2D77">
        <w:trPr>
          <w:trHeight w:val="300"/>
        </w:trPr>
        <w:tc>
          <w:tcPr>
            <w:tcW w:w="1985" w:type="dxa"/>
            <w:vAlign w:val="center"/>
          </w:tcPr>
          <w:p w14:paraId="65F76113" w14:textId="77777777" w:rsidR="00394ADB" w:rsidRPr="003200A6" w:rsidRDefault="00394ADB" w:rsidP="005C2D77">
            <w:pPr>
              <w:keepNext/>
              <w:keepLines/>
              <w:rPr>
                <w:color w:val="000000"/>
                <w:spacing w:val="0"/>
                <w:sz w:val="20"/>
                <w:szCs w:val="20"/>
                <w:lang w:eastAsia="fr-BE"/>
              </w:rPr>
            </w:pPr>
            <w:r>
              <w:rPr>
                <w:color w:val="000000"/>
                <w:spacing w:val="0"/>
                <w:sz w:val="20"/>
                <w:szCs w:val="20"/>
                <w:lang w:eastAsia="fr-BE"/>
              </w:rPr>
              <w:t>Design</w:t>
            </w:r>
          </w:p>
        </w:tc>
        <w:tc>
          <w:tcPr>
            <w:tcW w:w="7229" w:type="dxa"/>
            <w:gridSpan w:val="2"/>
            <w:shd w:val="clear" w:color="auto" w:fill="auto"/>
            <w:noWrap/>
          </w:tcPr>
          <w:p w14:paraId="6D0252B9" w14:textId="2A0F4A28" w:rsidR="00394ADB" w:rsidRPr="00394ADB" w:rsidRDefault="00394ADB" w:rsidP="00BF5700">
            <w:pPr>
              <w:keepNext/>
              <w:keepLines/>
              <w:rPr>
                <w:color w:val="000000"/>
                <w:spacing w:val="0"/>
                <w:sz w:val="20"/>
                <w:szCs w:val="22"/>
                <w:lang w:eastAsia="fr-BE"/>
              </w:rPr>
            </w:pPr>
            <w:r w:rsidRPr="00394ADB">
              <w:rPr>
                <w:sz w:val="20"/>
                <w:szCs w:val="22"/>
                <w:lang w:val="en-GB"/>
              </w:rPr>
              <w:t>Designing products for circularity. This pillar entails also the concepts of refusing and rethinking</w:t>
            </w:r>
          </w:p>
        </w:tc>
      </w:tr>
      <w:tr w:rsidR="00394ADB" w:rsidRPr="003200A6" w14:paraId="2C32E396" w14:textId="77777777" w:rsidTr="005C2D77">
        <w:trPr>
          <w:trHeight w:val="300"/>
        </w:trPr>
        <w:tc>
          <w:tcPr>
            <w:tcW w:w="1985" w:type="dxa"/>
            <w:vAlign w:val="center"/>
          </w:tcPr>
          <w:p w14:paraId="00583DDC" w14:textId="77777777" w:rsidR="00394ADB" w:rsidRPr="003200A6" w:rsidRDefault="00394ADB" w:rsidP="005C2D77">
            <w:pPr>
              <w:keepNext/>
              <w:keepLines/>
              <w:rPr>
                <w:color w:val="000000"/>
                <w:spacing w:val="0"/>
                <w:sz w:val="20"/>
                <w:szCs w:val="20"/>
                <w:lang w:eastAsia="fr-BE"/>
              </w:rPr>
            </w:pPr>
            <w:r>
              <w:rPr>
                <w:color w:val="000000"/>
                <w:spacing w:val="0"/>
                <w:sz w:val="20"/>
                <w:szCs w:val="20"/>
                <w:lang w:eastAsia="fr-BE"/>
              </w:rPr>
              <w:t>Reduce</w:t>
            </w:r>
          </w:p>
        </w:tc>
        <w:tc>
          <w:tcPr>
            <w:tcW w:w="7229" w:type="dxa"/>
            <w:gridSpan w:val="2"/>
            <w:shd w:val="clear" w:color="auto" w:fill="auto"/>
            <w:noWrap/>
          </w:tcPr>
          <w:p w14:paraId="5449BF0B" w14:textId="1C777134" w:rsidR="00394ADB" w:rsidRPr="00394ADB" w:rsidRDefault="00394ADB" w:rsidP="00BF5700">
            <w:pPr>
              <w:keepNext/>
              <w:keepLines/>
              <w:rPr>
                <w:color w:val="000000"/>
                <w:spacing w:val="0"/>
                <w:sz w:val="20"/>
                <w:szCs w:val="22"/>
                <w:lang w:eastAsia="fr-BE"/>
              </w:rPr>
            </w:pPr>
            <w:r w:rsidRPr="00394ADB">
              <w:rPr>
                <w:sz w:val="20"/>
                <w:szCs w:val="22"/>
                <w:lang w:val="en-GB"/>
              </w:rPr>
              <w:t>Reducing the use of resources and energy and avoid using hazardous substances</w:t>
            </w:r>
          </w:p>
        </w:tc>
      </w:tr>
      <w:tr w:rsidR="00394ADB" w:rsidRPr="003200A6" w14:paraId="77214108" w14:textId="77777777" w:rsidTr="005C2D77">
        <w:trPr>
          <w:trHeight w:val="300"/>
        </w:trPr>
        <w:tc>
          <w:tcPr>
            <w:tcW w:w="1985" w:type="dxa"/>
            <w:vAlign w:val="center"/>
          </w:tcPr>
          <w:p w14:paraId="3751CA82" w14:textId="77777777" w:rsidR="00394ADB" w:rsidRPr="003200A6" w:rsidRDefault="00394ADB" w:rsidP="005C2D77">
            <w:pPr>
              <w:keepNext/>
              <w:keepLines/>
              <w:rPr>
                <w:color w:val="000000"/>
                <w:spacing w:val="0"/>
                <w:sz w:val="20"/>
                <w:szCs w:val="20"/>
                <w:lang w:eastAsia="fr-BE"/>
              </w:rPr>
            </w:pPr>
            <w:r>
              <w:rPr>
                <w:color w:val="000000"/>
                <w:spacing w:val="0"/>
                <w:sz w:val="20"/>
                <w:szCs w:val="20"/>
                <w:lang w:eastAsia="fr-BE"/>
              </w:rPr>
              <w:t>Reuse</w:t>
            </w:r>
          </w:p>
        </w:tc>
        <w:tc>
          <w:tcPr>
            <w:tcW w:w="7229" w:type="dxa"/>
            <w:gridSpan w:val="2"/>
            <w:shd w:val="clear" w:color="auto" w:fill="auto"/>
            <w:noWrap/>
          </w:tcPr>
          <w:p w14:paraId="40682A08" w14:textId="0B24565F" w:rsidR="00394ADB" w:rsidRPr="00394ADB" w:rsidRDefault="00394ADB" w:rsidP="00BF5700">
            <w:pPr>
              <w:keepNext/>
              <w:keepLines/>
              <w:rPr>
                <w:color w:val="000000"/>
                <w:spacing w:val="0"/>
                <w:sz w:val="20"/>
                <w:szCs w:val="22"/>
                <w:lang w:eastAsia="fr-BE"/>
              </w:rPr>
            </w:pPr>
            <w:r w:rsidRPr="00394ADB">
              <w:rPr>
                <w:sz w:val="20"/>
                <w:szCs w:val="22"/>
                <w:lang w:val="en-GB"/>
              </w:rPr>
              <w:t>Reusing the products or resources for the same or different purposes</w:t>
            </w:r>
          </w:p>
        </w:tc>
      </w:tr>
      <w:tr w:rsidR="00394ADB" w:rsidRPr="003200A6" w14:paraId="2F3B8819" w14:textId="77777777" w:rsidTr="005C2D77">
        <w:trPr>
          <w:trHeight w:val="300"/>
        </w:trPr>
        <w:tc>
          <w:tcPr>
            <w:tcW w:w="1985" w:type="dxa"/>
            <w:vAlign w:val="center"/>
          </w:tcPr>
          <w:p w14:paraId="51C8BEB9" w14:textId="77777777" w:rsidR="00394ADB" w:rsidRPr="003200A6" w:rsidRDefault="00394ADB" w:rsidP="005C2D77">
            <w:pPr>
              <w:keepNext/>
              <w:keepLines/>
              <w:rPr>
                <w:color w:val="000000"/>
                <w:spacing w:val="0"/>
                <w:sz w:val="20"/>
                <w:szCs w:val="20"/>
                <w:lang w:eastAsia="fr-BE"/>
              </w:rPr>
            </w:pPr>
            <w:r>
              <w:rPr>
                <w:color w:val="000000"/>
                <w:spacing w:val="0"/>
                <w:sz w:val="20"/>
                <w:szCs w:val="20"/>
                <w:lang w:eastAsia="fr-BE"/>
              </w:rPr>
              <w:t>Repair</w:t>
            </w:r>
          </w:p>
        </w:tc>
        <w:tc>
          <w:tcPr>
            <w:tcW w:w="7229" w:type="dxa"/>
            <w:gridSpan w:val="2"/>
            <w:shd w:val="clear" w:color="auto" w:fill="auto"/>
            <w:noWrap/>
          </w:tcPr>
          <w:p w14:paraId="1D49B1ED" w14:textId="6A4F5352" w:rsidR="00394ADB" w:rsidRPr="00394ADB" w:rsidRDefault="00394ADB" w:rsidP="00BF5700">
            <w:pPr>
              <w:keepNext/>
              <w:keepLines/>
              <w:rPr>
                <w:color w:val="000000"/>
                <w:spacing w:val="0"/>
                <w:sz w:val="20"/>
                <w:szCs w:val="22"/>
                <w:lang w:eastAsia="fr-BE"/>
              </w:rPr>
            </w:pPr>
            <w:r w:rsidRPr="00394ADB">
              <w:rPr>
                <w:sz w:val="20"/>
                <w:szCs w:val="22"/>
                <w:lang w:val="en-GB"/>
              </w:rPr>
              <w:t>Fixing the broken or malfunctioning parts of a product to extend its life span</w:t>
            </w:r>
          </w:p>
        </w:tc>
      </w:tr>
      <w:tr w:rsidR="00394ADB" w:rsidRPr="003200A6" w14:paraId="0681EDB3" w14:textId="77777777" w:rsidTr="005C2D77">
        <w:trPr>
          <w:trHeight w:val="300"/>
        </w:trPr>
        <w:tc>
          <w:tcPr>
            <w:tcW w:w="1985" w:type="dxa"/>
            <w:vAlign w:val="center"/>
          </w:tcPr>
          <w:p w14:paraId="39D9B6BF" w14:textId="6CA8E6E2" w:rsidR="00394ADB" w:rsidRDefault="00394ADB" w:rsidP="005C2D77">
            <w:pPr>
              <w:keepNext/>
              <w:keepLines/>
              <w:rPr>
                <w:color w:val="000000"/>
                <w:spacing w:val="0"/>
                <w:sz w:val="20"/>
                <w:szCs w:val="20"/>
                <w:lang w:eastAsia="fr-BE"/>
              </w:rPr>
            </w:pPr>
            <w:r>
              <w:rPr>
                <w:color w:val="000000"/>
                <w:spacing w:val="0"/>
                <w:sz w:val="20"/>
                <w:szCs w:val="20"/>
                <w:lang w:eastAsia="fr-BE"/>
              </w:rPr>
              <w:t>Remanufacturing/</w:t>
            </w:r>
          </w:p>
          <w:p w14:paraId="19E0E700" w14:textId="0FC75231" w:rsidR="00394ADB" w:rsidRPr="003200A6" w:rsidRDefault="00394ADB" w:rsidP="005C2D77">
            <w:pPr>
              <w:keepNext/>
              <w:keepLines/>
              <w:rPr>
                <w:color w:val="000000"/>
                <w:spacing w:val="0"/>
                <w:sz w:val="20"/>
                <w:szCs w:val="20"/>
                <w:lang w:eastAsia="fr-BE"/>
              </w:rPr>
            </w:pPr>
            <w:r>
              <w:rPr>
                <w:color w:val="000000"/>
                <w:spacing w:val="0"/>
                <w:sz w:val="20"/>
                <w:szCs w:val="20"/>
                <w:lang w:eastAsia="fr-BE"/>
              </w:rPr>
              <w:t>Refurbishing</w:t>
            </w:r>
          </w:p>
        </w:tc>
        <w:tc>
          <w:tcPr>
            <w:tcW w:w="7229" w:type="dxa"/>
            <w:gridSpan w:val="2"/>
            <w:shd w:val="clear" w:color="auto" w:fill="auto"/>
            <w:noWrap/>
          </w:tcPr>
          <w:p w14:paraId="7DAA3A0D" w14:textId="6EA760D6" w:rsidR="00394ADB" w:rsidRPr="00394ADB" w:rsidRDefault="00394ADB" w:rsidP="00BF5700">
            <w:pPr>
              <w:keepNext/>
              <w:keepLines/>
              <w:rPr>
                <w:color w:val="000000"/>
                <w:spacing w:val="0"/>
                <w:sz w:val="20"/>
                <w:szCs w:val="22"/>
                <w:lang w:eastAsia="fr-BE"/>
              </w:rPr>
            </w:pPr>
            <w:r w:rsidRPr="00394ADB">
              <w:rPr>
                <w:sz w:val="20"/>
                <w:szCs w:val="22"/>
                <w:lang w:val="en-GB"/>
              </w:rPr>
              <w:t>Bringing products back to a working condition so that they can last for another life cycle</w:t>
            </w:r>
            <w:r w:rsidRPr="00394ADB">
              <w:rPr>
                <w:color w:val="000000"/>
                <w:spacing w:val="0"/>
                <w:sz w:val="20"/>
                <w:szCs w:val="22"/>
                <w:lang w:eastAsia="fr-BE"/>
              </w:rPr>
              <w:t xml:space="preserve">  </w:t>
            </w:r>
          </w:p>
        </w:tc>
      </w:tr>
      <w:tr w:rsidR="00394ADB" w:rsidRPr="003200A6" w14:paraId="403A62CA" w14:textId="77777777" w:rsidTr="005C2D77">
        <w:trPr>
          <w:trHeight w:val="300"/>
        </w:trPr>
        <w:tc>
          <w:tcPr>
            <w:tcW w:w="1985" w:type="dxa"/>
            <w:vAlign w:val="center"/>
          </w:tcPr>
          <w:p w14:paraId="4188B1F0" w14:textId="77777777" w:rsidR="00394ADB" w:rsidRPr="003200A6" w:rsidRDefault="00394ADB" w:rsidP="005C2D77">
            <w:pPr>
              <w:keepNext/>
              <w:keepLines/>
              <w:rPr>
                <w:color w:val="000000"/>
                <w:spacing w:val="0"/>
                <w:sz w:val="20"/>
                <w:szCs w:val="20"/>
                <w:lang w:eastAsia="fr-BE"/>
              </w:rPr>
            </w:pPr>
            <w:r>
              <w:rPr>
                <w:color w:val="000000"/>
                <w:spacing w:val="0"/>
                <w:sz w:val="20"/>
                <w:szCs w:val="20"/>
                <w:lang w:eastAsia="fr-BE"/>
              </w:rPr>
              <w:t>Recycling</w:t>
            </w:r>
          </w:p>
        </w:tc>
        <w:tc>
          <w:tcPr>
            <w:tcW w:w="7229" w:type="dxa"/>
            <w:gridSpan w:val="2"/>
            <w:shd w:val="clear" w:color="auto" w:fill="auto"/>
            <w:noWrap/>
          </w:tcPr>
          <w:p w14:paraId="091D3301" w14:textId="68B746F3" w:rsidR="00394ADB" w:rsidRPr="00394ADB" w:rsidRDefault="00394ADB" w:rsidP="00BF5700">
            <w:pPr>
              <w:keepNext/>
              <w:keepLines/>
              <w:rPr>
                <w:color w:val="000000"/>
                <w:spacing w:val="0"/>
                <w:sz w:val="20"/>
                <w:szCs w:val="22"/>
                <w:lang w:eastAsia="fr-BE"/>
              </w:rPr>
            </w:pPr>
            <w:r w:rsidRPr="00394ADB">
              <w:rPr>
                <w:sz w:val="20"/>
                <w:szCs w:val="22"/>
                <w:lang w:val="en-GB"/>
              </w:rPr>
              <w:t>Recovering the materials and chemicals contained in products to use them for the same or other purposes</w:t>
            </w:r>
          </w:p>
        </w:tc>
      </w:tr>
    </w:tbl>
    <w:bookmarkStart w:id="1" w:name="_Ref294077566"/>
    <w:p w14:paraId="6321790F" w14:textId="15C4F911" w:rsidR="00981E72" w:rsidRPr="00681C4D" w:rsidRDefault="00BE6F0A" w:rsidP="00981E72">
      <w:pPr>
        <w:pStyle w:val="Titolo1"/>
      </w:pPr>
      <w:r w:rsidRPr="00681C4D">
        <w:fldChar w:fldCharType="begin"/>
      </w:r>
      <w:r w:rsidR="00F415E4" w:rsidRPr="00681C4D">
        <w:instrText xml:space="preserve"> SEQ section \* MERGEFORMAT </w:instrText>
      </w:r>
      <w:r w:rsidRPr="00681C4D">
        <w:fldChar w:fldCharType="separate"/>
      </w:r>
      <w:r w:rsidR="0089172D">
        <w:rPr>
          <w:noProof/>
        </w:rPr>
        <w:t>4</w:t>
      </w:r>
      <w:r w:rsidRPr="00681C4D">
        <w:rPr>
          <w:noProof/>
        </w:rPr>
        <w:fldChar w:fldCharType="end"/>
      </w:r>
      <w:r w:rsidR="00981E72" w:rsidRPr="00681C4D">
        <w:tab/>
      </w:r>
      <w:bookmarkEnd w:id="1"/>
      <w:r w:rsidR="000B1CE9">
        <w:t>Results</w:t>
      </w:r>
      <w:r w:rsidR="00C65D2E">
        <w:t xml:space="preserve"> </w:t>
      </w:r>
      <w:r w:rsidR="00C65D2E" w:rsidRPr="00C65D2E">
        <w:t xml:space="preserve">– </w:t>
      </w:r>
      <w:r w:rsidR="001B11BD">
        <w:t>Scholars</w:t>
      </w:r>
      <w:r w:rsidR="00E40DD0">
        <w:t>’</w:t>
      </w:r>
      <w:r w:rsidR="001B11BD">
        <w:t xml:space="preserve"> </w:t>
      </w:r>
      <w:r w:rsidR="00E40DD0">
        <w:t>perspectives</w:t>
      </w:r>
      <w:r w:rsidR="001B11BD">
        <w:t xml:space="preserve"> on the</w:t>
      </w:r>
      <w:r w:rsidR="00E40DD0" w:rsidRPr="00E40DD0">
        <w:t xml:space="preserve"> </w:t>
      </w:r>
      <w:r w:rsidR="00E40DD0" w:rsidRPr="00C65D2E">
        <w:t>circular economy</w:t>
      </w:r>
      <w:r w:rsidR="001B11BD">
        <w:t xml:space="preserve"> policies</w:t>
      </w:r>
    </w:p>
    <w:p w14:paraId="6BD6BB6D" w14:textId="65D7E651" w:rsidR="00C65D2E" w:rsidRPr="00E40DD0" w:rsidRDefault="00C65D2E" w:rsidP="00AB5559">
      <w:pPr>
        <w:pStyle w:val="BodyTextFirstParag"/>
        <w:ind w:firstLine="426"/>
        <w:rPr>
          <w:lang w:val="en-GB"/>
        </w:rPr>
      </w:pPr>
      <w:r w:rsidRPr="00C65D2E">
        <w:rPr>
          <w:lang w:val="en-GB"/>
        </w:rPr>
        <w:t>This chapter is presenting the result of the systematic review organized according to the pillars and supporting elements of circular economy.</w:t>
      </w:r>
      <w:r w:rsidR="00AB5559">
        <w:rPr>
          <w:lang w:val="en-GB"/>
        </w:rPr>
        <w:t xml:space="preserve"> In this manner, it is possible </w:t>
      </w:r>
      <w:r w:rsidR="00AB5559" w:rsidRPr="00567610">
        <w:rPr>
          <w:lang w:val="en-GB"/>
        </w:rPr>
        <w:t xml:space="preserve">to delineate how the current EU set of policies on </w:t>
      </w:r>
      <w:r w:rsidR="00AB5559">
        <w:rPr>
          <w:lang w:val="en-GB"/>
        </w:rPr>
        <w:t>circularity</w:t>
      </w:r>
      <w:r w:rsidR="00AB5559" w:rsidRPr="00567610">
        <w:rPr>
          <w:lang w:val="en-GB"/>
        </w:rPr>
        <w:t xml:space="preserve"> are targeting its implementation as a whole and delineate opportunities for improvement.</w:t>
      </w:r>
    </w:p>
    <w:p w14:paraId="2539397F" w14:textId="79E3CA8C" w:rsidR="008A7872" w:rsidRPr="00681C4D" w:rsidRDefault="00C65D2E" w:rsidP="008A7872">
      <w:pPr>
        <w:pStyle w:val="Titolo2"/>
      </w:pPr>
      <w:r w:rsidRPr="00C65D2E">
        <w:rPr>
          <w:b w:val="0"/>
          <w:sz w:val="22"/>
          <w:lang w:val="en-GB"/>
        </w:rPr>
        <w:t xml:space="preserve">  </w:t>
      </w:r>
      <w:fldSimple w:instr=" SEQ section \* MERGEFORMAT \c  \* MERGEFORMAT ">
        <w:r w:rsidR="0089172D">
          <w:rPr>
            <w:noProof/>
          </w:rPr>
          <w:t>4</w:t>
        </w:r>
      </w:fldSimple>
      <w:r w:rsidR="008A7872" w:rsidRPr="00681C4D">
        <w:t>.</w:t>
      </w:r>
      <w:fldSimple w:instr=" SEQ subsection \s 1 \* MERGEFORMAT ">
        <w:r w:rsidR="0089172D">
          <w:rPr>
            <w:noProof/>
          </w:rPr>
          <w:t>1</w:t>
        </w:r>
      </w:fldSimple>
      <w:r w:rsidR="008A7872" w:rsidRPr="00681C4D">
        <w:tab/>
      </w:r>
      <w:r>
        <w:t>Design</w:t>
      </w:r>
    </w:p>
    <w:p w14:paraId="47877547" w14:textId="3C4272E1" w:rsidR="00DC06CB" w:rsidRDefault="00CF6C47" w:rsidP="007404B3">
      <w:pPr>
        <w:pStyle w:val="Corpotesto"/>
        <w:rPr>
          <w:lang w:val="en-GB"/>
        </w:rPr>
      </w:pPr>
      <w:r w:rsidRPr="00C65D2E">
        <w:rPr>
          <w:lang w:val="en-GB"/>
        </w:rPr>
        <w:t xml:space="preserve">Tecchio et al. (2017) </w:t>
      </w:r>
      <w:r w:rsidR="006B4F5C">
        <w:rPr>
          <w:lang w:val="en-GB"/>
        </w:rPr>
        <w:t>explain</w:t>
      </w:r>
      <w:r>
        <w:rPr>
          <w:lang w:val="en-GB"/>
        </w:rPr>
        <w:t xml:space="preserve"> that designing products and services for circularity entails </w:t>
      </w:r>
      <w:r w:rsidR="00DC06CB">
        <w:rPr>
          <w:lang w:val="en-GB"/>
        </w:rPr>
        <w:t>making them</w:t>
      </w:r>
      <w:r>
        <w:rPr>
          <w:lang w:val="en-GB"/>
        </w:rPr>
        <w:t xml:space="preserve"> </w:t>
      </w:r>
      <w:r w:rsidR="00DC06CB">
        <w:rPr>
          <w:lang w:val="en-GB"/>
        </w:rPr>
        <w:t>capable of</w:t>
      </w:r>
      <w:r>
        <w:rPr>
          <w:lang w:val="en-GB"/>
        </w:rPr>
        <w:t xml:space="preserve"> promoting</w:t>
      </w:r>
      <w:r w:rsidRPr="00C65D2E">
        <w:rPr>
          <w:lang w:val="en-GB"/>
        </w:rPr>
        <w:t xml:space="preserve"> </w:t>
      </w:r>
      <w:r w:rsidR="00DC06CB">
        <w:rPr>
          <w:lang w:val="en-GB"/>
        </w:rPr>
        <w:t xml:space="preserve">practices such as </w:t>
      </w:r>
      <w:r w:rsidRPr="00C65D2E">
        <w:rPr>
          <w:lang w:val="en-GB"/>
        </w:rPr>
        <w:t>recycling, reusing, reduc</w:t>
      </w:r>
      <w:r w:rsidR="00DC06CB">
        <w:rPr>
          <w:lang w:val="en-GB"/>
        </w:rPr>
        <w:t>ing</w:t>
      </w:r>
      <w:r w:rsidRPr="00C65D2E">
        <w:rPr>
          <w:lang w:val="en-GB"/>
        </w:rPr>
        <w:t xml:space="preserve"> material content, durability, upgradability, reparability, re-manufacturability, relevant material separability. </w:t>
      </w:r>
    </w:p>
    <w:p w14:paraId="4FB6063A" w14:textId="7EFF58B2" w:rsidR="007404B3" w:rsidRPr="00B307BF" w:rsidRDefault="00DC06CB" w:rsidP="007404B3">
      <w:pPr>
        <w:pStyle w:val="Corpotesto"/>
        <w:rPr>
          <w:lang w:val="en-GB"/>
        </w:rPr>
      </w:pPr>
      <w:r>
        <w:rPr>
          <w:lang w:val="en-GB"/>
        </w:rPr>
        <w:t xml:space="preserve">Stimulating circular </w:t>
      </w:r>
      <w:r w:rsidR="007404B3" w:rsidRPr="00C65D2E">
        <w:rPr>
          <w:lang w:val="en-GB"/>
        </w:rPr>
        <w:t>design</w:t>
      </w:r>
      <w:r>
        <w:rPr>
          <w:lang w:val="en-GB"/>
        </w:rPr>
        <w:t xml:space="preserve"> is considered as t</w:t>
      </w:r>
      <w:r w:rsidRPr="00C65D2E">
        <w:rPr>
          <w:lang w:val="en-GB"/>
        </w:rPr>
        <w:t>he most effective manner to implement circular economy</w:t>
      </w:r>
      <w:r w:rsidR="007404B3" w:rsidRPr="00C65D2E">
        <w:rPr>
          <w:lang w:val="en-GB"/>
        </w:rPr>
        <w:t xml:space="preserve">, thus policies shall support the adoption of a better design for </w:t>
      </w:r>
      <w:r w:rsidR="007404B3">
        <w:rPr>
          <w:lang w:val="en-GB"/>
        </w:rPr>
        <w:t xml:space="preserve">circularity </w:t>
      </w:r>
      <w:r w:rsidR="007404B3">
        <w:rPr>
          <w:lang w:val="en-GB"/>
        </w:rPr>
        <w:fldChar w:fldCharType="begin"/>
      </w:r>
      <w:r w:rsidR="007404B3">
        <w:rPr>
          <w:lang w:val="en-GB"/>
        </w:rPr>
        <w:instrText xml:space="preserve"> ADDIN ZOTERO_ITEM CSL_CITATION {"citationID":"WipRcnCr","properties":{"formattedCitation":"(Baran, 2019; Whicher et al., 2018)","plainCitation":"(Baran, 2019; Whicher et al., 2018)","noteIndex":0},"citationItems":[{"id":86,"uris":["http://zotero.org/users/local/QThSvpNi/items/GTVGKHW5"],"itemData":{"id":86,"type":"article-journal","container-title":"Gospodarka Narodowa","DOI":"10.33119/GN/113064","ISSN":"0867-0005, 2300-5238","issue":"4","journalAbbreviation":"Gospodarka Narodowa","note":"number: 4","page":"31-51","source":"DOI.org (Crossref)","title":"The Circular Economy in EU Policy as a Response to Contemporary Ecological Challenges","volume":"300","author":[{"family":"Baran","given":"Bernadeta"}],"issued":{"date-parts":[["2019",12,27]]}}},{"id":247,"uris":["http://zotero.org/users/local/QThSvpNi/items/Q5V3E4VI"],"itemData":{"id":247,"type":"article-journal","container-title":"Journal of Cleaner Production","DOI":"10.1016/j.jclepro.2017.11.009","ISSN":"09596526","journalAbbreviation":"Journal of Cleaner Production","language":"en","page":"3237-3248","source":"DOI.org (Crossref)","title":"Design for circular economy: Developing an action plan for Scotland","title-short":"Design for circular economy","volume":"172","author":[{"family":"Whicher","given":"Anna"},{"family":"Harris","given":"Christopher"},{"family":"Beverley","given":"Katie"},{"family":"Swiatek","given":"Piotr"}],"issued":{"date-parts":[["2018",1]]}}}],"schema":"https://github.com/citation-style-language/schema/raw/master/csl-citation.json"} </w:instrText>
      </w:r>
      <w:r w:rsidR="007404B3">
        <w:rPr>
          <w:lang w:val="en-GB"/>
        </w:rPr>
        <w:fldChar w:fldCharType="separate"/>
      </w:r>
      <w:r w:rsidR="007404B3" w:rsidRPr="00310880">
        <w:rPr>
          <w:lang w:val="en-GB"/>
        </w:rPr>
        <w:t>(Baran, 2019; Whicher et al., 2018)</w:t>
      </w:r>
      <w:r w:rsidR="007404B3">
        <w:rPr>
          <w:lang w:val="en-GB"/>
        </w:rPr>
        <w:fldChar w:fldCharType="end"/>
      </w:r>
      <w:r w:rsidR="007404B3" w:rsidRPr="00C65D2E">
        <w:rPr>
          <w:lang w:val="en-GB"/>
        </w:rPr>
        <w:t>. These design improvements should be regulated by policies to support their adoption among the various industries and should be developed according to Life Cycle Assessment (LCA) principles in order to define the best circular action</w:t>
      </w:r>
      <w:r w:rsidR="007404B3">
        <w:rPr>
          <w:lang w:val="en-GB"/>
        </w:rPr>
        <w:t>s</w:t>
      </w:r>
      <w:r w:rsidR="007404B3" w:rsidRPr="00C65D2E">
        <w:rPr>
          <w:lang w:val="en-GB"/>
        </w:rPr>
        <w:t xml:space="preserve"> for each product category</w:t>
      </w:r>
      <w:r w:rsidR="007404B3">
        <w:rPr>
          <w:lang w:val="en-GB"/>
        </w:rPr>
        <w:t xml:space="preserve"> </w:t>
      </w:r>
      <w:r w:rsidR="007404B3">
        <w:rPr>
          <w:lang w:val="en-GB"/>
        </w:rPr>
        <w:fldChar w:fldCharType="begin"/>
      </w:r>
      <w:r w:rsidR="007404B3">
        <w:rPr>
          <w:lang w:val="en-GB"/>
        </w:rPr>
        <w:instrText xml:space="preserve"> ADDIN ZOTERO_ITEM CSL_CITATION {"citationID":"PonkNz6t","properties":{"formattedCitation":"(Dalhammar, 2015; de\\uc0\\u160{}R\\uc0\\u246{}mph &amp; Cramer, 2020)","plainCitation":"(Dalhammar, 2015; de Römph &amp; Cramer, 2020)","noteIndex":0},"citationItems":[{"id":155,"uris":["http://zotero.org/users/local/QThSvpNi/items/XM9VV4JT"],"itemData":{"id":155,"type":"article-journal","abstract":"Increasingly, environmental policies and laws in the European Union (\n              eu\n              ) refer to ‘life cycle thinking’ as an important guidance for policy. The concept of life cycle thinking however has no formal definition in\n              eu\n              law, making its application and relevance open to interpretation. This contribution explores the concept of life cycle thinking by looking at various policy documents, and by examining how life cycle thinking has influenced lawmaking in four legal processes at the\n              eu\n              and member state levels. We find that life cycle thinking contributes positively to the development of environmental law, but that it may be applied in ways that limit its potential, or may even lead to undesired outcomes from a sustainability perspective.","container-title":"Journal for European Environmental &amp; Planning Law","DOI":"10.1163/18760104-01202002","ISSN":"1613-7272, 1876-0104","issue":"2","journalAbbreviation":"J Eur Environ Plan Law","note":"number: 2","page":"97-127","source":"DOI.org (Crossref)","title":"The Application of ‘life cycle thinking’ in European environmental law: theory and practice","title-short":"The Application of ‘life cycle thinking’ in European environmental law","volume":"12","author":[{"family":"Dalhammar","given":"Carl"}],"issued":{"date-parts":[["2015",5,28]]}}},{"id":108,"uris":["http://zotero.org/users/local/QThSvpNi/items/DIJT67LN"],"itemData":{"id":108,"type":"article-journal","container-title":"Journal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M"}],"issued":{"date-parts":[["2020",7,2]]}}}],"schema":"https://github.com/citation-style-language/schema/raw/master/csl-citation.json"} </w:instrText>
      </w:r>
      <w:r w:rsidR="007404B3">
        <w:rPr>
          <w:lang w:val="en-GB"/>
        </w:rPr>
        <w:fldChar w:fldCharType="separate"/>
      </w:r>
      <w:r w:rsidR="007404B3" w:rsidRPr="00DF4B27">
        <w:rPr>
          <w:szCs w:val="24"/>
          <w:lang w:val="en-GB"/>
        </w:rPr>
        <w:t>(Dalhammar, 2015; de Römph &amp; Cramer, 2020)</w:t>
      </w:r>
      <w:r w:rsidR="007404B3">
        <w:rPr>
          <w:lang w:val="en-GB"/>
        </w:rPr>
        <w:fldChar w:fldCharType="end"/>
      </w:r>
      <w:r w:rsidR="007404B3" w:rsidRPr="00C65D2E">
        <w:rPr>
          <w:lang w:val="en-GB"/>
        </w:rPr>
        <w:t xml:space="preserve">. These rules </w:t>
      </w:r>
      <w:r w:rsidR="007404B3">
        <w:rPr>
          <w:lang w:val="en-GB"/>
        </w:rPr>
        <w:t xml:space="preserve">also </w:t>
      </w:r>
      <w:r w:rsidR="007404B3" w:rsidRPr="00C65D2E">
        <w:rPr>
          <w:lang w:val="en-GB"/>
        </w:rPr>
        <w:t xml:space="preserve">need to be based on </w:t>
      </w:r>
      <w:r w:rsidR="007404B3">
        <w:rPr>
          <w:lang w:val="en-GB"/>
        </w:rPr>
        <w:t xml:space="preserve">the </w:t>
      </w:r>
      <w:r w:rsidR="007404B3" w:rsidRPr="00C65D2E">
        <w:rPr>
          <w:lang w:val="en-GB"/>
        </w:rPr>
        <w:t xml:space="preserve">waste hierarchy to prioritise reusing, repairing and remanufacturing instead of recycling, incineration and landfilling </w:t>
      </w:r>
      <w:r w:rsidR="007404B3">
        <w:rPr>
          <w:lang w:val="en-GB"/>
        </w:rPr>
        <w:fldChar w:fldCharType="begin"/>
      </w:r>
      <w:r w:rsidR="007404B3">
        <w:rPr>
          <w:lang w:val="en-GB"/>
        </w:rPr>
        <w:instrText xml:space="preserve"> ADDIN ZOTERO_ITEM CSL_CITATION {"citationID":"8bFOy7NJ","properties":{"formattedCitation":"(European Parliament, 2008; van den\\uc0\\u160{}Bergh, 2020)","plainCitation":"(European Parliament, 2008; van den Bergh, 2020)","dontUpdate":true,"noteIndex":0},"citationItems":[{"id":285,"uris":["http://zotero.org/users/local/QThSvpNi/items/LR6AWFJ3"],"itemData":{"id":285,"type":"document","title":"Directive 2008/98/EC of the European Parliament and of the Council of 19 November 2008 on waste and repealing certain Directives","URL":"https://eur-lex.europa.eu/legal-content/EN/TXT/?uri=celex%3A32008L0098","author":[{"family":"European Parliament","given":""}],"issued":{"date-parts":[["2008"]]}}},{"id":199,"uris":["http://zotero.org/users/local/QThSvpNi/items/A9WP9WQQ"],"itemData":{"id":199,"type":"article-journal","container-title":"Resources, Conservation and Recycling","DOI":"10.1016/j.resconrec.2020.104898","ISSN":"09213449","journalAbbreviation":"Resources, Conservation and Recycling","language":"en","page":"104898","source":"DOI.org (Crossref)","title":"Six policy perspectives on the future of a semi-circular economy","volume":"160","author":[{"family":"Bergh","given":"Jeroen C.J.M.","non-dropping-particle":"van den"}],"issued":{"date-parts":[["2020",9]]}}}],"schema":"https://github.com/citation-style-language/schema/raw/master/csl-citation.json"} </w:instrText>
      </w:r>
      <w:r w:rsidR="007404B3">
        <w:rPr>
          <w:lang w:val="en-GB"/>
        </w:rPr>
        <w:fldChar w:fldCharType="separate"/>
      </w:r>
      <w:r w:rsidR="007404B3" w:rsidRPr="00B307BF">
        <w:rPr>
          <w:lang w:val="en-GB"/>
        </w:rPr>
        <w:t>(European Parliament, 2008a; van den Bergh, 2020)</w:t>
      </w:r>
      <w:r w:rsidR="007404B3">
        <w:rPr>
          <w:lang w:val="en-GB"/>
        </w:rPr>
        <w:fldChar w:fldCharType="end"/>
      </w:r>
      <w:r w:rsidR="007404B3" w:rsidRPr="00C65D2E">
        <w:rPr>
          <w:lang w:val="en-GB"/>
        </w:rPr>
        <w:t xml:space="preserve">. </w:t>
      </w:r>
    </w:p>
    <w:p w14:paraId="1519B684" w14:textId="683E09A9" w:rsidR="007404B3" w:rsidRPr="00C65D2E" w:rsidRDefault="007404B3" w:rsidP="007404B3">
      <w:pPr>
        <w:pStyle w:val="Corpotesto"/>
        <w:rPr>
          <w:lang w:val="en-GB"/>
        </w:rPr>
      </w:pPr>
      <w:r w:rsidRPr="00C65D2E">
        <w:rPr>
          <w:lang w:val="en-GB"/>
        </w:rPr>
        <w:t xml:space="preserve">The Ecodesign directive is considered as an important starting point to promote the adoption of </w:t>
      </w:r>
      <w:r>
        <w:rPr>
          <w:lang w:val="en-GB"/>
        </w:rPr>
        <w:t xml:space="preserve">design for </w:t>
      </w:r>
      <w:r w:rsidRPr="00C65D2E">
        <w:rPr>
          <w:lang w:val="en-GB"/>
        </w:rPr>
        <w:t xml:space="preserve">circularity but it presents several aspects that need </w:t>
      </w:r>
      <w:r>
        <w:rPr>
          <w:lang w:val="en-GB"/>
        </w:rPr>
        <w:t xml:space="preserve">improvements </w:t>
      </w:r>
      <w:r>
        <w:rPr>
          <w:lang w:val="en-GB"/>
        </w:rPr>
        <w:fldChar w:fldCharType="begin"/>
      </w:r>
      <w:r>
        <w:rPr>
          <w:lang w:val="en-GB"/>
        </w:rPr>
        <w:instrText xml:space="preserve"> ADDIN ZOTERO_ITEM CSL_CITATION {"citationID":"o9nnSRZD","properties":{"formattedCitation":"(Dalhammar, 2016; European Parliament, 2010)","plainCitation":"(Dalhammar, 2016; European Parliament, 2010)","noteIndex":0},"citationItems":[{"id":133,"uris":["http://zotero.org/users/local/QThSvpNi/items/ZSJGXFVI"],"itemData":{"id":133,"type":"article-journal","container-title":"Journal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efficiency","volume":"123","author":[{"family":"Dalhammar","given":"Carl"}],"issued":{"date-parts":[["2016",6]]}}},{"id":288,"uris":["http://zotero.org/users/local/QThSvpNi/items/4BID74UN"],"itemData":{"id":288,"type":"document","title":"Directive 2010/30/EU of the European Parliament and of the Council of 19 May 2010 on the indication by labelling and standard product information of the consumption of energy and other resources by energy-related products,","URL":"https://eur-lex.europa.eu/legal-content/EN/ALL/?uri=CELEX%3A32010L0030","author":[{"family":"European Parliament","given":""}],"issued":{"date-parts":[["2010"]]}}}],"schema":"https://github.com/citation-style-language/schema/raw/master/csl-citation.json"} </w:instrText>
      </w:r>
      <w:r>
        <w:rPr>
          <w:lang w:val="en-GB"/>
        </w:rPr>
        <w:fldChar w:fldCharType="separate"/>
      </w:r>
      <w:r w:rsidRPr="00310880">
        <w:rPr>
          <w:lang w:val="en-GB"/>
        </w:rPr>
        <w:t>(Dalhammar, 2016; European Parliament, 2010)</w:t>
      </w:r>
      <w:r>
        <w:rPr>
          <w:lang w:val="en-GB"/>
        </w:rPr>
        <w:fldChar w:fldCharType="end"/>
      </w:r>
      <w:r w:rsidRPr="00C65D2E">
        <w:rPr>
          <w:lang w:val="en-GB"/>
        </w:rPr>
        <w:t>. This regulation is mostly focused on energy ma</w:t>
      </w:r>
      <w:r w:rsidR="00DC06CB">
        <w:rPr>
          <w:lang w:val="en-GB"/>
        </w:rPr>
        <w:t>tt</w:t>
      </w:r>
      <w:r w:rsidRPr="00C65D2E">
        <w:rPr>
          <w:lang w:val="en-GB"/>
        </w:rPr>
        <w:t xml:space="preserve">ers and not on resource efficiency and, even though it has some requirements on life </w:t>
      </w:r>
      <w:r w:rsidRPr="00C65D2E">
        <w:rPr>
          <w:lang w:val="en-GB"/>
        </w:rPr>
        <w:lastRenderedPageBreak/>
        <w:t xml:space="preserve">extension practices (e.g., reusability, durability, upgradability, remanufacturing), it never fully achieved the aim of improving the design </w:t>
      </w:r>
      <w:r>
        <w:rPr>
          <w:lang w:val="en-GB"/>
        </w:rPr>
        <w:t>for</w:t>
      </w:r>
      <w:r w:rsidRPr="00C65D2E">
        <w:rPr>
          <w:lang w:val="en-GB"/>
        </w:rPr>
        <w:t xml:space="preserve"> these circular practices because these criteria are not </w:t>
      </w:r>
      <w:r>
        <w:rPr>
          <w:lang w:val="en-GB"/>
        </w:rPr>
        <w:t xml:space="preserve">enough </w:t>
      </w:r>
      <w:r w:rsidRPr="00C65D2E">
        <w:rPr>
          <w:lang w:val="en-GB"/>
        </w:rPr>
        <w:t xml:space="preserve">robust and stringent </w:t>
      </w:r>
      <w:r>
        <w:rPr>
          <w:lang w:val="en-GB"/>
        </w:rPr>
        <w:fldChar w:fldCharType="begin"/>
      </w:r>
      <w:r>
        <w:rPr>
          <w:lang w:val="en-GB"/>
        </w:rPr>
        <w:instrText xml:space="preserve"> ADDIN ZOTERO_ITEM CSL_CITATION {"citationID":"pXptS63F","properties":{"formattedCitation":"(Dalhammar, 2016; Polverini, 2021)","plainCitation":"(Dalhammar, 2016; Polverini, 2021)","noteIndex":0},"citationItems":[{"id":133,"uris":["http://zotero.org/users/local/QThSvpNi/items/ZSJGXFVI"],"itemData":{"id":133,"type":"article-journal","container-title":"Journal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efficiency","volume":"123","author":[{"family":"Dalhammar","given":"Carl"}],"issued":{"date-parts":[["2016",6]]}}},{"id":225,"uris":["http://zotero.org/users/local/QThSvpNi/items/WQKBRMIW"],"itemData":{"id":225,"type":"article-journal","container-title":"Sustainable Production and Consumption","DOI":"10.1016/j.spc.2021.02.023","ISSN":"23525509","journalAbbreviation":"Sustainable Production and Consumption","language":"en","page":"1113-1123","source":"DOI.org (Crossref)","title":"Regulating the circular economy within the ecodesign directive: Progress so far, methodological challenges and outlook","title-short":"Regulating the circular economy within the ecodesign directive","volume":"27","author":[{"family":"Polverini","given":"Davide"}],"issued":{"date-parts":[["2021",7]]}}}],"schema":"https://github.com/citation-style-language/schema/raw/master/csl-citation.json"} </w:instrText>
      </w:r>
      <w:r>
        <w:rPr>
          <w:lang w:val="en-GB"/>
        </w:rPr>
        <w:fldChar w:fldCharType="separate"/>
      </w:r>
      <w:r w:rsidRPr="00310880">
        <w:rPr>
          <w:lang w:val="en-GB"/>
        </w:rPr>
        <w:t>(Dalhammar, 2016; Polverini, 2021)</w:t>
      </w:r>
      <w:r>
        <w:rPr>
          <w:lang w:val="en-GB"/>
        </w:rPr>
        <w:fldChar w:fldCharType="end"/>
      </w:r>
      <w:r w:rsidRPr="00C65D2E">
        <w:rPr>
          <w:lang w:val="en-GB"/>
        </w:rPr>
        <w:t xml:space="preserve">.  </w:t>
      </w:r>
      <w:r>
        <w:rPr>
          <w:lang w:val="en-GB"/>
        </w:rPr>
        <w:t>In addition, t</w:t>
      </w:r>
      <w:r w:rsidRPr="00C65D2E">
        <w:rPr>
          <w:lang w:val="en-GB"/>
        </w:rPr>
        <w:t xml:space="preserve">he </w:t>
      </w:r>
      <w:r w:rsidR="00C97C2B">
        <w:rPr>
          <w:lang w:val="en-GB"/>
        </w:rPr>
        <w:t>requirements</w:t>
      </w:r>
      <w:r w:rsidRPr="00C65D2E">
        <w:rPr>
          <w:lang w:val="en-GB"/>
        </w:rPr>
        <w:t xml:space="preserve"> related to designing for disassembly, promoting life span extension and availability of spare parts</w:t>
      </w:r>
      <w:r>
        <w:rPr>
          <w:lang w:val="en-GB"/>
        </w:rPr>
        <w:t>,</w:t>
      </w:r>
      <w:r w:rsidRPr="00C65D2E">
        <w:rPr>
          <w:lang w:val="en-GB"/>
        </w:rPr>
        <w:t xml:space="preserve"> allowed the Ecodesign directive improving</w:t>
      </w:r>
      <w:r w:rsidR="006B4F5C">
        <w:rPr>
          <w:lang w:val="en-GB"/>
        </w:rPr>
        <w:t xml:space="preserve"> the effectiveness of</w:t>
      </w:r>
      <w:r w:rsidRPr="00C65D2E">
        <w:rPr>
          <w:lang w:val="en-GB"/>
        </w:rPr>
        <w:t xml:space="preserve"> recycling and repairing </w:t>
      </w:r>
      <w:r w:rsidRPr="00141F42">
        <w:rPr>
          <w:lang w:val="en-GB"/>
        </w:rPr>
        <w:t>ac</w:t>
      </w:r>
      <w:r>
        <w:rPr>
          <w:lang w:val="en-GB"/>
        </w:rPr>
        <w:t>tivities</w:t>
      </w:r>
      <w:r w:rsidRPr="00C65D2E">
        <w:rPr>
          <w:lang w:val="en-GB"/>
        </w:rPr>
        <w:t>, but they did not turn these actions into conventional practices</w:t>
      </w:r>
      <w:r>
        <w:rPr>
          <w:lang w:val="en-GB"/>
        </w:rPr>
        <w:t xml:space="preserve"> </w:t>
      </w:r>
      <w:r>
        <w:rPr>
          <w:lang w:val="en-GB"/>
        </w:rPr>
        <w:fldChar w:fldCharType="begin"/>
      </w:r>
      <w:r>
        <w:rPr>
          <w:lang w:val="en-GB"/>
        </w:rPr>
        <w:instrText xml:space="preserve"> ADDIN ZOTERO_ITEM CSL_CITATION {"citationID":"uOnUo4ph","properties":{"formattedCitation":"(Mathieux et al., 2020)","plainCitation":"(Mathieux et al., 2020)","noteIndex":0},"citationItems":[{"id":102,"uris":["http://zotero.org/users/local/QThSvpNi/items/5RSC93ZT"],"itemData":{"id":102,"type":"article-journal","container-title":"Procedia CIRP","DOI":"10.1016/j.procir.2020.02.121","ISSN":"22128271","journalAbbreviation":"Procedia CIRP","language":"en","page":"137-142","source":"DOI.org (Crossref)","title":"Ten years of scientific support for integrating circular economy requirements in the EU ecodesign directive: Overview and lessons learnt","title-short":"Ten years of scientific support for integrating circular economy requirements in the EU ecodesign directive","volume":"90","author":[{"family":"Mathieux","given":"Fabrice"},{"family":"Ardente","given":"Fulvio"},{"family":"Bobba","given":"Silvia"}],"issued":{"date-parts":[["2020"]]}}}],"schema":"https://github.com/citation-style-language/schema/raw/master/csl-citation.json"} </w:instrText>
      </w:r>
      <w:r>
        <w:rPr>
          <w:lang w:val="en-GB"/>
        </w:rPr>
        <w:fldChar w:fldCharType="separate"/>
      </w:r>
      <w:r w:rsidRPr="00310880">
        <w:rPr>
          <w:lang w:val="en-GB"/>
        </w:rPr>
        <w:t>(Mathieux et al., 2020)</w:t>
      </w:r>
      <w:r>
        <w:rPr>
          <w:lang w:val="en-GB"/>
        </w:rPr>
        <w:fldChar w:fldCharType="end"/>
      </w:r>
      <w:r w:rsidRPr="00C65D2E">
        <w:rPr>
          <w:lang w:val="en-GB"/>
        </w:rPr>
        <w:t>. Furthermore, criteria on reuse of secondary materials and durability of products are still missing for a consistent number of sectors</w:t>
      </w:r>
      <w:r>
        <w:rPr>
          <w:lang w:val="en-GB"/>
        </w:rPr>
        <w:t xml:space="preserve"> </w:t>
      </w:r>
      <w:r>
        <w:rPr>
          <w:lang w:val="en-GB"/>
        </w:rPr>
        <w:fldChar w:fldCharType="begin"/>
      </w:r>
      <w:r>
        <w:rPr>
          <w:lang w:val="en-GB"/>
        </w:rPr>
        <w:instrText xml:space="preserve"> ADDIN ZOTERO_ITEM CSL_CITATION {"citationID":"cKbjtxhW","properties":{"formattedCitation":"(Polverini, 2021)","plainCitation":"(Polverini, 2021)","noteIndex":0},"citationItems":[{"id":225,"uris":["http://zotero.org/users/local/QThSvpNi/items/WQKBRMIW"],"itemData":{"id":225,"type":"article-journal","container-title":"Sustainable Production and Consumption","DOI":"10.1016/j.spc.2021.02.023","ISSN":"23525509","journalAbbreviation":"Sustainable Production and Consumption","language":"en","page":"1113-1123","source":"DOI.org (Crossref)","title":"Regulating the circular economy within the ecodesign directive: Progress so far, methodological challenges and outlook","title-short":"Regulating the circular economy within the ecodesign directive","volume":"27","author":[{"family":"Polverini","given":"Davide"}],"issued":{"date-parts":[["2021",7]]}}}],"schema":"https://github.com/citation-style-language/schema/raw/master/csl-citation.json"} </w:instrText>
      </w:r>
      <w:r>
        <w:rPr>
          <w:lang w:val="en-GB"/>
        </w:rPr>
        <w:fldChar w:fldCharType="separate"/>
      </w:r>
      <w:r w:rsidRPr="00310880">
        <w:rPr>
          <w:lang w:val="en-GB"/>
        </w:rPr>
        <w:t>(Polverini, 2021)</w:t>
      </w:r>
      <w:r>
        <w:rPr>
          <w:lang w:val="en-GB"/>
        </w:rPr>
        <w:fldChar w:fldCharType="end"/>
      </w:r>
      <w:r w:rsidRPr="00C65D2E">
        <w:rPr>
          <w:lang w:val="en-GB"/>
        </w:rPr>
        <w:t>. These gaps in the Ecodesign directive are also related to the lack of cooperation between policy makers and the relevant stakeholders</w:t>
      </w:r>
      <w:r>
        <w:rPr>
          <w:lang w:val="en-GB"/>
        </w:rPr>
        <w:t xml:space="preserve"> </w:t>
      </w:r>
      <w:r w:rsidR="00C72392">
        <w:rPr>
          <w:lang w:val="en-GB"/>
        </w:rPr>
        <w:t>because they</w:t>
      </w:r>
      <w:r w:rsidRPr="00C65D2E">
        <w:rPr>
          <w:lang w:val="en-GB"/>
        </w:rPr>
        <w:t xml:space="preserve"> have not been adequately involved during the policymaking process</w:t>
      </w:r>
      <w:r>
        <w:rPr>
          <w:lang w:val="en-GB"/>
        </w:rPr>
        <w:t xml:space="preserve"> </w:t>
      </w:r>
      <w:r>
        <w:rPr>
          <w:lang w:val="en-GB"/>
        </w:rPr>
        <w:fldChar w:fldCharType="begin"/>
      </w:r>
      <w:r>
        <w:rPr>
          <w:lang w:val="en-GB"/>
        </w:rPr>
        <w:instrText xml:space="preserve"> ADDIN ZOTERO_ITEM CSL_CITATION {"citationID":"86iKf5C0","properties":{"formattedCitation":"(Talens Peir\\uc0\\u243{} et al., 2020)","plainCitation":"(Talens Peiró et al., 2020)","noteIndex":0},"citationItems":[{"id":99,"uris":["http://zotero.org/users/local/QThSvpNi/items/HG7Z8JW2"],"itemData":{"id":99,"type":"article-journal","container-title":"Resources, Conservation and Recycling","DOI":"10.1016/j.resconrec.2019.104426","ISSN":"09213449","journalAbbreviation":"Resources, Conservation and Recycling","language":"en","page":"104426","source":"DOI.org (Crossref)","title":"Advances towards circular economy policies in the EU: The new Ecodesign regulation of enterprise servers","title-short":"Advances towards circular economy policies in the EU","volume":"154","author":[{"family":"Talens Peiró","given":"Laura"},{"family":"Polverini","given":"Davide"},{"family":"Ardente","given":"Fulvio"},{"family":"Mathieux","given":"Fabrice"}],"issued":{"date-parts":[["2020",3]]}}}],"schema":"https://github.com/citation-style-language/schema/raw/master/csl-citation.json"} </w:instrText>
      </w:r>
      <w:r>
        <w:rPr>
          <w:lang w:val="en-GB"/>
        </w:rPr>
        <w:fldChar w:fldCharType="separate"/>
      </w:r>
      <w:r w:rsidRPr="00310880">
        <w:rPr>
          <w:szCs w:val="24"/>
          <w:lang w:val="en-GB"/>
        </w:rPr>
        <w:t>(Talens Peiró et al., 2020)</w:t>
      </w:r>
      <w:r>
        <w:rPr>
          <w:lang w:val="en-GB"/>
        </w:rPr>
        <w:fldChar w:fldCharType="end"/>
      </w:r>
      <w:r w:rsidRPr="00C65D2E">
        <w:rPr>
          <w:lang w:val="en-GB"/>
        </w:rPr>
        <w:t xml:space="preserve">. </w:t>
      </w:r>
      <w:r>
        <w:rPr>
          <w:lang w:val="en-GB"/>
        </w:rPr>
        <w:t xml:space="preserve"> </w:t>
      </w:r>
    </w:p>
    <w:p w14:paraId="1E948451" w14:textId="31286D50" w:rsidR="007404B3" w:rsidRPr="00B5134D" w:rsidRDefault="007404B3" w:rsidP="007404B3">
      <w:pPr>
        <w:pStyle w:val="Corpotesto"/>
        <w:rPr>
          <w:lang w:val="en-GB"/>
        </w:rPr>
      </w:pPr>
      <w:r w:rsidRPr="00C65D2E">
        <w:rPr>
          <w:lang w:val="en-GB"/>
        </w:rPr>
        <w:t>The Ecodesign directive can</w:t>
      </w:r>
      <w:r>
        <w:rPr>
          <w:lang w:val="en-GB"/>
        </w:rPr>
        <w:t xml:space="preserve"> potentially</w:t>
      </w:r>
      <w:r w:rsidRPr="00C65D2E">
        <w:rPr>
          <w:lang w:val="en-GB"/>
        </w:rPr>
        <w:t xml:space="preserve"> be</w:t>
      </w:r>
      <w:r>
        <w:rPr>
          <w:lang w:val="en-GB"/>
        </w:rPr>
        <w:t xml:space="preserve"> </w:t>
      </w:r>
      <w:r w:rsidRPr="00C65D2E">
        <w:rPr>
          <w:lang w:val="en-GB"/>
        </w:rPr>
        <w:t xml:space="preserve">improved by implementing more stringent standards </w:t>
      </w:r>
      <w:r>
        <w:rPr>
          <w:lang w:val="en-GB"/>
        </w:rPr>
        <w:t>for</w:t>
      </w:r>
      <w:r w:rsidRPr="00C65D2E">
        <w:rPr>
          <w:lang w:val="en-GB"/>
        </w:rPr>
        <w:t xml:space="preserve"> </w:t>
      </w:r>
      <w:r w:rsidR="00C72392">
        <w:rPr>
          <w:lang w:val="en-GB"/>
        </w:rPr>
        <w:t>circularity</w:t>
      </w:r>
      <w:r>
        <w:rPr>
          <w:lang w:val="en-GB"/>
        </w:rPr>
        <w:t xml:space="preserve"> </w:t>
      </w:r>
      <w:r>
        <w:rPr>
          <w:lang w:val="en-GB"/>
        </w:rPr>
        <w:fldChar w:fldCharType="begin"/>
      </w:r>
      <w:r>
        <w:rPr>
          <w:lang w:val="en-GB"/>
        </w:rPr>
        <w:instrText xml:space="preserve"> ADDIN ZOTERO_ITEM CSL_CITATION {"citationID":"M3HiusHv","properties":{"formattedCitation":"(Dalhammar, 2016; Flynn &amp; Hacking, 2019; Hartley et al., 2020; Mathieux et al., 2020; Polverini, 2021; Stumpf et al., 2021; Talens Peir\\uc0\\u243{} et al., 2017, 2020; Tecchio et al., 2017)","plainCitation":"(Dalhammar, 2016; Flynn &amp; Hacking, 2019; Hartley et al., 2020; Mathieux et al., 2020; Polverini, 2021; Stumpf et al., 2021; Talens Peiró et al., 2017, 2020; Tecchio et al., 2017)","noteIndex":0},"citationItems":[{"id":133,"uris":["http://zotero.org/users/local/QThSvpNi/items/ZSJGXFVI"],"itemData":{"id":133,"type":"article-journal","container-title":"Journal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efficiency","volume":"123","author":[{"family":"Dalhammar","given":"Carl"}],"issued":{"date-parts":[["2016",6]]}}},{"id":188,"uris":["http://zotero.org/users/local/QThSvpNi/items/H67JH67P"],"itemData":{"id":188,"type":"article-journal","container-title":"Journal of Cleaner Production","DOI":"10.1016/j.jclepro.2018.11.257","ISSN":"09596526","journalAbbreviation":"Journal of Cleaner Production","language":"en","page":"1256-1267","source":"DOI.org (Crossref)","title":"Setting standards for a circular economy: A challenge too far for neoliberal environmental governance?","title-short":"Setting standards for a circular economy","volume":"212","author":[{"family":"Flynn","given":"Andrew"},{"family":"Hacking","given":"Nick"}],"issued":{"date-parts":[["2019",3]]}}},{"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id":102,"uris":["http://zotero.org/users/local/QThSvpNi/items/5RSC93ZT"],"itemData":{"id":102,"type":"article-journal","container-title":"Procedia CIRP","DOI":"10.1016/j.procir.2020.02.121","ISSN":"22128271","journalAbbreviation":"Procedia CIRP","language":"en","page":"137-142","source":"DOI.org (Crossref)","title":"Ten years of scientific support for integrating circular economy requirements in the EU ecodesign directive: Overview and lessons learnt","title-short":"Ten years of scientific support for integrating circular economy requirements in the EU ecodesign directive","volume":"90","author":[{"family":"Mathieux","given":"Fabrice"},{"family":"Ardente","given":"Fulvio"},{"family":"Bobba","given":"Silvia"}],"issued":{"date-parts":[["2020"]]}}},{"id":225,"uris":["http://zotero.org/users/local/QThSvpNi/items/WQKBRMIW"],"itemData":{"id":225,"type":"article-journal","container-title":"Sustainable Production and Consumption","DOI":"10.1016/j.spc.2021.02.023","ISSN":"23525509","journalAbbreviation":"Sustainable Production and Consumption","language":"en","page":"1113-1123","source":"DOI.org (Crossref)","title":"Regulating the circular economy within the ecodesign directive: Progress so far, methodological challenges and outlook","title-short":"Regulating the circular economy within the ecodesign directive","volume":"27","author":[{"family":"Polverini","given":"Davide"}],"issued":{"date-parts":[["2021",7]]}}},{"id":216,"uris":["http://zotero.org/users/local/QThSvpNi/items/K9J6PP46"],"itemData":{"id":216,"type":"article-journal","container-title":"Journal of Cleaner Production","DOI":"10.1016/j.jclepro.2021.128158","ISSN":"09596526","journalAbbreviation":"Journal of Cleaner Production","language":"en","page":"128158","source":"DOI.org (Crossref)","title":"Climbing up the circularity ladder? – A mixed-methods analysis of circular economy in business practice","title-short":"Climbing up the circularity ladder?","volume":"316","author":[{"family":"Stumpf","given":"Lukas"},{"family":"Schöggl","given":"Josef-Peter"},{"family":"Baumgartner","given":"Rupert J."}],"issued":{"date-parts":[["2021",9]]}}},{"id":117,"uris":["http://zotero.org/users/local/QThSvpNi/items/EJ3PV6IK"],"itemData":{"id":117,"type":"article-journal","container-title":"Journal of Industrial Ecology","DOI":"10.1111/jiec.12608","ISSN":"10881980","issue":"3","journalAbbreviation":"Journal of Industrial Ecology","language":"en","note":"number: 3","page":"731-741","source":"DOI.org (Crossref)","title":"Design for Disassembly Criteria in EU Product Policies for a More Circular Economy: A Method for Analyzing Battery Packs in PC-Tablets and Subnotebooks: Design for Disassembly Criteria for New Computers","title-short":"Design for Disassembly Criteria in EU Product Policies for a More Circular Economy","volume":"21","author":[{"family":"Talens Peiró","given":"Laura"},{"family":"Ardente","given":"Fulvio"},{"family":"Mathieux","given":"Fabrice"}],"issued":{"date-parts":[["2017",6]]}}},{"id":99,"uris":["http://zotero.org/users/local/QThSvpNi/items/HG7Z8JW2"],"itemData":{"id":99,"type":"article-j</w:instrText>
      </w:r>
      <w:r w:rsidRPr="00EB0237">
        <w:rPr>
          <w:lang w:val="fr-BE"/>
        </w:rPr>
        <w:instrText xml:space="preserve">ournal","container-title":"Resources, Conservation and Recycling","DOI":"10.1016/j.resconrec.2019.104426","ISSN":"09213449","journalAbbreviation":"Resources, Conservation </w:instrText>
      </w:r>
      <w:r w:rsidRPr="00B5134D">
        <w:rPr>
          <w:lang w:val="fr-BE"/>
        </w:rPr>
        <w:instrText xml:space="preserve">and Recycling","language":"en","page":"104426","source":"DOI.org (Crossref)","title":"Advances towards circular economy policies in the EU: The new Ecodesign regulation of enterprise servers","title-short":"Advances towards circular economy policies in the EU","volume":"154","author":[{"family":"Talens Peiró","given":"Laura"},{"family":"Polverini","given":"Davide"},{"family":"Ardente","given":"Fulvio"},{"family":"Mathieux","given":"Fabrice"}],"issued":{"date-parts":[["2020",3]]}}},{"id":128,"uris":["http://zotero.org/users/local/QThSvpNi/items/JJNIRT3G"],"itemData":{"id":128,"type":"article-journal","container-title":"Journal of Cleaner Production","DOI":"10.1016/j.jclepro.2017.05.198","ISSN":"09596526","journalAbbreviation":"Journal of Cleaner Production","language":"en","page":"1533-1546","source":"DOI.org (Crossref)","title":"In search of standards to support circularity in product policies: A systematic approach","title-short":"In search of standards to support circularity in product policies","volume":"168","author":[{"family":"Tecchio","given":"Paolo"},{"family":"McAlister","given":"Catriona"},{"family":"Mathieux","given":"Fabrice"},{"family":"Ardente","given":"Fulvio"}],"issued":{"date-parts":[["2017",12]]}}}],"schema":"https://github.com/citation-style-language/schema/raw/master/csl-citation.json"} </w:instrText>
      </w:r>
      <w:r>
        <w:rPr>
          <w:lang w:val="en-GB"/>
        </w:rPr>
        <w:fldChar w:fldCharType="separate"/>
      </w:r>
      <w:r w:rsidRPr="00B5134D">
        <w:rPr>
          <w:szCs w:val="24"/>
          <w:lang w:val="fr-BE"/>
        </w:rPr>
        <w:t>(Dalhammar, 2016; Flynn &amp; Hacking, 2019; Hartley et al., 2020; Mathieux et al., 2020; Polverini, 2021; Stumpf et al., 2021; Talens Peiró et al., 2017, 2020; Tecchio et al., 2017)</w:t>
      </w:r>
      <w:r>
        <w:rPr>
          <w:lang w:val="en-GB"/>
        </w:rPr>
        <w:fldChar w:fldCharType="end"/>
      </w:r>
      <w:r w:rsidRPr="00B5134D">
        <w:rPr>
          <w:lang w:val="fr-BE"/>
        </w:rPr>
        <w:t xml:space="preserve">. </w:t>
      </w:r>
      <w:r w:rsidRPr="00C65D2E">
        <w:rPr>
          <w:lang w:val="en-GB"/>
        </w:rPr>
        <w:t>Standardization is a good manner to encourage the adoption of CE because it provides common language, requirements and tools that can facilitate a wider and more uniform adoption of design strategies</w:t>
      </w:r>
      <w:r>
        <w:rPr>
          <w:lang w:val="en-GB"/>
        </w:rPr>
        <w:t xml:space="preserve"> </w:t>
      </w:r>
      <w:r>
        <w:rPr>
          <w:lang w:val="en-GB"/>
        </w:rPr>
        <w:fldChar w:fldCharType="begin"/>
      </w:r>
      <w:r>
        <w:rPr>
          <w:lang w:val="en-GB"/>
        </w:rPr>
        <w:instrText xml:space="preserve"> ADDIN ZOTERO_ITEM CSL_CITATION {"citationID":"Xc5wBhA1","properties":{"formattedCitation":"(Tecchio et al., 2017)","plainCitation":"(Tecchio et al., 2017)","noteIndex":0},"citationItems":[{"id":128,"uris":["http://zotero.org/users/local/QThSvpNi/items/JJNIRT3G"],"itemData":{"id":128,"type":"article-journal","container-title":"Journal of Cleaner Production","DOI":"10.1016/j.jclepro.2017.05.198","ISSN":"09596526","journalAbbreviation":"Journal of Cleaner Production","language":"en","page":"1533-1546","source":"DOI.org (Crossref)","title":"In search of standards to support circularity in product policies: A systematic approach","title-short":"In search of standards to support circularity in product policies","volume":"168","author":[{"family":"Tecchio","given":"Paolo"},{"family":"McAlister","given":"Catriona"},{"family":"Mathieux","given":"Fabrice"},{"family":"Ardente","given":"Fulvio"}],"issued":{"date-parts":[["2017",12]]}}}],"schema":"https://github.com/citation-style-language/schema/raw/master/csl-citation.json"} </w:instrText>
      </w:r>
      <w:r>
        <w:rPr>
          <w:lang w:val="en-GB"/>
        </w:rPr>
        <w:fldChar w:fldCharType="separate"/>
      </w:r>
      <w:r w:rsidRPr="00B5134D">
        <w:rPr>
          <w:lang w:val="en-GB"/>
        </w:rPr>
        <w:t>(Tecchio et al., 2017)</w:t>
      </w:r>
      <w:r>
        <w:rPr>
          <w:lang w:val="en-GB"/>
        </w:rPr>
        <w:fldChar w:fldCharType="end"/>
      </w:r>
      <w:r w:rsidRPr="00C65D2E">
        <w:rPr>
          <w:lang w:val="en-GB"/>
        </w:rPr>
        <w:t xml:space="preserve">. </w:t>
      </w:r>
      <w:r>
        <w:rPr>
          <w:lang w:val="en-GB"/>
        </w:rPr>
        <w:t>These facts</w:t>
      </w:r>
      <w:r w:rsidRPr="00C65D2E">
        <w:rPr>
          <w:lang w:val="en-GB"/>
        </w:rPr>
        <w:t xml:space="preserve"> assure that the entire value chain of a certain industry is address and improved in a sustainable </w:t>
      </w:r>
      <w:r w:rsidRPr="00B5134D">
        <w:rPr>
          <w:lang w:val="en-GB"/>
        </w:rPr>
        <w:t xml:space="preserve">and circular manner </w:t>
      </w:r>
      <w:r>
        <w:rPr>
          <w:lang w:val="en-GB"/>
        </w:rPr>
        <w:fldChar w:fldCharType="begin"/>
      </w:r>
      <w:r w:rsidRPr="00B5134D">
        <w:rPr>
          <w:lang w:val="en-GB"/>
        </w:rPr>
        <w:instrText xml:space="preserve"> ADDIN ZOTERO_ITEM CSL_CITATION {"citationID":"zDBUrOoY","properties":{"formattedCitation":"(Stumpf et al., 2021; Talens Peir\\uc0\\u243{} et al., 2017)","plainCitation":"(Stumpf et al., 2021; Talens Peiró et al., 2017)","noteIndex":0},"citationItems":[{"id":216,"uris":["http://zotero.org/users/local/QThSvpNi/items/K9J6PP46"],"itemData":{"id":216,"type":"article-journal","container-title":"Journal of Cleaner Production","DOI":"10.1016/j.jclepro.2021.128158","ISSN":"09596526","journalAbbreviation":"Journal of Cleaner Production","language":"en","page":"128158","source":"DOI.org (Crossref)","title":"Climbing up the circularity ladder? – A mixed-methods analysis of circular economy in business practice","title-short":"Climbing up the circularity ladder?","volume":"316","author":[{"family":"Stumpf","given":"Lukas"},{"family":"Schöggl","given":"Josef-Peter"},{"family":"Baumgartner","given":"Rupert J."}],"issued":{"date-parts":[["2021",9]]}}},{"id":117,"uris":["http://zotero.org/users/local/QThSvpNi/items/EJ3PV6IK"],"itemData":{"id":117,"type":"article-journal","container-title":"Journal of Industrial Ecology","DOI":"10.1111/jiec.12608","ISSN":"10881980","issue":"3","journalAbbreviation":"Journal of Industrial Ecology","language":"en","note":"number: 3","page":"731-741","source":"DOI.org (Crossref)","title":"Design for Disassembly Criteria in EU Product Policies for a More Circular Economy: A Method for Analyzing Battery Packs in PC-Tablets and Subnotebooks: Design for Disassembly Criteria for New Computers","title-short":"Design for Disassembly Criteria in EU Product Policies for a More Circular Economy","volume":"21","author":[{"family":"Talens Peiró","given":"Laura"},{"family":"Ardente","given":"Fulvio"},{"family":"Mathieux","given":"Fabrice"}],"issued":{"date-parts":[["2017",6]]}}}],"schema":"https://github.com/citation-style-language/schema/raw/master/csl-citation.json"} </w:instrText>
      </w:r>
      <w:r>
        <w:rPr>
          <w:lang w:val="en-GB"/>
        </w:rPr>
        <w:fldChar w:fldCharType="separate"/>
      </w:r>
      <w:r w:rsidRPr="00B5134D">
        <w:rPr>
          <w:szCs w:val="24"/>
          <w:lang w:val="en-GB"/>
        </w:rPr>
        <w:t>(Stumpf et al., 2021; Talens Peiró et al., 2017)</w:t>
      </w:r>
      <w:r>
        <w:rPr>
          <w:lang w:val="en-GB"/>
        </w:rPr>
        <w:fldChar w:fldCharType="end"/>
      </w:r>
      <w:r>
        <w:rPr>
          <w:lang w:val="en-GB"/>
        </w:rPr>
        <w:t>.</w:t>
      </w:r>
      <w:r w:rsidRPr="00B5134D">
        <w:rPr>
          <w:lang w:val="en-GB"/>
        </w:rPr>
        <w:t xml:space="preserve"> </w:t>
      </w:r>
      <w:r>
        <w:rPr>
          <w:lang w:val="en-GB"/>
        </w:rPr>
        <w:t>Standardization is</w:t>
      </w:r>
      <w:r w:rsidRPr="00C65D2E">
        <w:rPr>
          <w:lang w:val="en-GB"/>
        </w:rPr>
        <w:t xml:space="preserve"> also beneficial because </w:t>
      </w:r>
      <w:r>
        <w:rPr>
          <w:lang w:val="en-GB"/>
        </w:rPr>
        <w:t>it helps reducing the</w:t>
      </w:r>
      <w:r w:rsidRPr="00C65D2E">
        <w:rPr>
          <w:lang w:val="en-GB"/>
        </w:rPr>
        <w:t xml:space="preserve"> uncertainty among resource flows and usage, and create common practices and protocols that can </w:t>
      </w:r>
      <w:r>
        <w:rPr>
          <w:lang w:val="en-GB"/>
        </w:rPr>
        <w:t xml:space="preserve">ease the implementation of circular economy </w:t>
      </w:r>
      <w:r>
        <w:rPr>
          <w:lang w:val="en-GB"/>
        </w:rPr>
        <w:fldChar w:fldCharType="begin"/>
      </w:r>
      <w:r>
        <w:rPr>
          <w:lang w:val="en-GB"/>
        </w:rPr>
        <w:instrText xml:space="preserve"> ADDIN ZOTERO_ITEM CSL_CITATION {"citationID":"bILAH9Xk","properties":{"formattedCitation":"(Flynn &amp; Hacking, 2019)","plainCitation":"(Flynn &amp; Hacking, 2019)","noteIndex":0},"citationItems":[{"id":188,"uris":["http://zotero.org/users/local/QThSvpNi/items/H67JH67P"],"itemData":{"id":188,"type":"article-journal","container-title":"Journal of Cleaner Production","DOI":"10.1016/j.jclepro.2018.11.257","ISSN":"09596526","journalAbbreviation":"Journal of Cleaner Production","language":"en","page":"1256-1267","source":"DOI.org (Crossref)","title":"Setting standards for a circular economy: A challenge too far for neoliberal environmental governance?","title-short":"Setting standards for a circular economy","volume":"212","author":[{"family":"Flynn","given":"Andrew"},{"family":"Hacking","given":"Nick"}],"issued":{"date-parts":[["2019",3]]}}}],"schema":"https://github.com/citation-style-language/schema/raw/master/csl-citation.json"} </w:instrText>
      </w:r>
      <w:r>
        <w:rPr>
          <w:lang w:val="en-GB"/>
        </w:rPr>
        <w:fldChar w:fldCharType="separate"/>
      </w:r>
      <w:r w:rsidRPr="00B5134D">
        <w:rPr>
          <w:lang w:val="en-GB"/>
        </w:rPr>
        <w:t>(Flynn &amp; Hacking, 2019)</w:t>
      </w:r>
      <w:r>
        <w:rPr>
          <w:lang w:val="en-GB"/>
        </w:rPr>
        <w:fldChar w:fldCharType="end"/>
      </w:r>
      <w:r w:rsidRPr="00C65D2E">
        <w:rPr>
          <w:lang w:val="en-GB"/>
        </w:rPr>
        <w:t xml:space="preserve">. </w:t>
      </w:r>
      <w:r>
        <w:rPr>
          <w:lang w:val="en-GB"/>
        </w:rPr>
        <w:t>Furthermore, standardization can</w:t>
      </w:r>
      <w:r w:rsidRPr="00C65D2E">
        <w:rPr>
          <w:lang w:val="en-GB"/>
        </w:rPr>
        <w:t xml:space="preserve"> make products more durable and easier to repair, remanufacture and recycle</w:t>
      </w:r>
      <w:r>
        <w:rPr>
          <w:lang w:val="en-GB"/>
        </w:rPr>
        <w:t xml:space="preserve"> </w:t>
      </w:r>
      <w:r>
        <w:rPr>
          <w:lang w:val="en-GB"/>
        </w:rPr>
        <w:fldChar w:fldCharType="begin"/>
      </w:r>
      <w:r>
        <w:rPr>
          <w:lang w:val="en-GB"/>
        </w:rPr>
        <w:instrText xml:space="preserve"> ADDIN ZOTERO_ITEM CSL_CITATION {"citationID":"91w8bvPT","properties":{"formattedCitation":"(Purnell et al., 2019; Stumpf et al., 2021)","plainCitation":"(Purnell et al., 2019; Stumpf et al., 2021)","noteIndex":0},"citationItems":[{"id":240,"uris":["http://zotero.org/users/local/QThSvpNi/items/QI4QKAEH"],"itemData":{"id":240,"type":"chapter","container-title":"Green Chemistry Series","event-place":"Cambridge","ISBN":"978-1-78801-381-9","note":"DOI: 10.1039/9781788016353-</w:instrText>
      </w:r>
      <w:r w:rsidRPr="00EB0237">
        <w:rPr>
          <w:lang w:val="en-GB"/>
        </w:rPr>
        <w:instrText>00395","page":"395-422","publisher":"Royal Society of Chemistry","publisher-place":"Cambridge","source":"DOI.org (Crossref)","title":"Chapter 16. New Governance for Circular Economy: Policy, Regulation and Market Contexts for Resource Recovery from Waste","title-short":"Chapter 16. New Governance for Circular Economy","URL":"http://ebook.rsc.org/?DOI=10.1039/9781788016353-00395","author":[{"family":"Purnell","given":"P."},{"family":"Velenturf","given":"A. P. M."},{"family":"Marshall","given":"R."}],"editor":[{"family":"Macaskie","given":"Lynne E"},{"family":"Sapsford","given":"Devin J"},{"family":"Mayes","given":"Will M"}],"accessed":{"date-parts":[["2022",1,2]]},"issued":{"date-parts":[["2019"]]}}},{"id":216,"uris":["http://zotero.org/users/local/QThSvpNi/items/K9J6PP46"],"itemData":{"id":216,"type":"article-journal","container-title":"Journal of Cleaner Production","DOI</w:instrText>
      </w:r>
      <w:r w:rsidRPr="001613F7">
        <w:rPr>
          <w:lang w:val="en-GB"/>
        </w:rPr>
        <w:instrText xml:space="preserve">":"10.1016/j.jclepro.2021.128158","ISSN":"09596526","journalAbbreviation":"Journal of Cleaner Production","language":"en","page":"128158","source":"DOI.org (Crossref)","title":"Climbing up the circularity ladder? – A mixed-methods analysis of circular economy in business practice","title-short":"Climbing up the circularity ladder?","volume":"316","author":[{"family":"Stumpf","given":"Lukas"},{"family":"Schöggl","given":"Josef-Peter"},{"family":"Baumgartner","given":"Rupert J."}],"issued":{"date-parts":[["2021",9]]}}}],"schema":"https://github.com/citation-style-language/schema/raw/master/csl-citation.json"} </w:instrText>
      </w:r>
      <w:r>
        <w:rPr>
          <w:lang w:val="en-GB"/>
        </w:rPr>
        <w:fldChar w:fldCharType="separate"/>
      </w:r>
      <w:r w:rsidRPr="001613F7">
        <w:rPr>
          <w:lang w:val="en-GB"/>
        </w:rPr>
        <w:t>(Purnell et al., 2019; Stumpf et al., 2021)</w:t>
      </w:r>
      <w:r>
        <w:rPr>
          <w:lang w:val="en-GB"/>
        </w:rPr>
        <w:fldChar w:fldCharType="end"/>
      </w:r>
      <w:r w:rsidRPr="001613F7">
        <w:rPr>
          <w:lang w:val="en-GB"/>
        </w:rPr>
        <w:t xml:space="preserve">. </w:t>
      </w:r>
      <w:r w:rsidRPr="00C65D2E">
        <w:rPr>
          <w:lang w:val="en-GB"/>
        </w:rPr>
        <w:t xml:space="preserve">Moreover, standards </w:t>
      </w:r>
      <w:r>
        <w:rPr>
          <w:lang w:val="en-GB"/>
        </w:rPr>
        <w:t>can</w:t>
      </w:r>
      <w:r w:rsidRPr="00C65D2E">
        <w:rPr>
          <w:lang w:val="en-GB"/>
        </w:rPr>
        <w:t xml:space="preserve"> promote design</w:t>
      </w:r>
      <w:r w:rsidR="005D78BA">
        <w:rPr>
          <w:lang w:val="en-GB"/>
        </w:rPr>
        <w:t xml:space="preserve">ing goods </w:t>
      </w:r>
      <w:r w:rsidRPr="00C65D2E">
        <w:rPr>
          <w:lang w:val="en-GB"/>
        </w:rPr>
        <w:t>using fewer raw materials and hazardous substances</w:t>
      </w:r>
      <w:r>
        <w:rPr>
          <w:lang w:val="en-GB"/>
        </w:rPr>
        <w:t xml:space="preserve"> </w:t>
      </w:r>
      <w:r>
        <w:rPr>
          <w:lang w:val="en-GB"/>
        </w:rPr>
        <w:fldChar w:fldCharType="begin"/>
      </w:r>
      <w:r>
        <w:rPr>
          <w:lang w:val="en-GB"/>
        </w:rPr>
        <w:instrText xml:space="preserve"> ADDIN ZOTERO_ITEM CSL_CITATION {"citationID":"KRWt0fol","properties":{"formattedCitation":"(van den\\uc0\\u160{}Bergh, 2020)","plainCitation":"(van den Bergh, 2020)","noteIndex":0},"citationItems":[{"id":199,"uris":["http://zotero.org/users/local/QThSvpNi/items/A9WP9WQQ"],"itemData":{"id":199,"type":"article-journal","container-title":"Resources, Conservation and Recycling","DOI":"10.1016/j.resconrec.2020.104898","ISSN":"09213449","journalAbbreviation":"Resources, Conservation and Recycling","language":"en","page":"104898","source":"DOI.org (Crossref)","title":"Six policy perspectives on the future of a semi-circular economy","volume":"160","author":[{"family":"Bergh","given":"Jeroen C.J.M.","non-dropping-particle":"van den"}],"issued":{"date-parts":[["2020",9]]}}}],"schema":"https://github.com/citation-style-language/schema/raw/master/csl-citation.json"} </w:instrText>
      </w:r>
      <w:r>
        <w:rPr>
          <w:lang w:val="en-GB"/>
        </w:rPr>
        <w:fldChar w:fldCharType="separate"/>
      </w:r>
      <w:r w:rsidRPr="00B5134D">
        <w:rPr>
          <w:szCs w:val="24"/>
          <w:lang w:val="en-GB"/>
        </w:rPr>
        <w:t>(van den Bergh, 2020)</w:t>
      </w:r>
      <w:r>
        <w:rPr>
          <w:lang w:val="en-GB"/>
        </w:rPr>
        <w:fldChar w:fldCharType="end"/>
      </w:r>
      <w:r w:rsidR="005D78BA">
        <w:rPr>
          <w:lang w:val="en-GB"/>
        </w:rPr>
        <w:t>,</w:t>
      </w:r>
      <w:r>
        <w:rPr>
          <w:lang w:val="en-GB"/>
        </w:rPr>
        <w:t xml:space="preserve"> and a wider adoption of secondary raw materials </w:t>
      </w:r>
      <w:r>
        <w:rPr>
          <w:lang w:val="en-GB"/>
        </w:rPr>
        <w:fldChar w:fldCharType="begin"/>
      </w:r>
      <w:r>
        <w:rPr>
          <w:lang w:val="en-GB"/>
        </w:rPr>
        <w:instrText xml:space="preserve"> ADDIN ZOTERO_ITEM CSL_CITATION {"citationID":"4mDyqeFq","properties":{"formattedCitation":"(Dalhammar, 2016)","plainCitation":"(Dalhammar, 2016)","noteIndex":0},"citationItems":[{"id":133,"uris":["http://zotero.org/users/local/QThSvpNi/items/ZSJGXFVI"],"itemData":{"id":133,"type":"article-journal","container-title":"Journal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efficiency","volume":"123","author":[{"family":"Dalhammar","given":"Carl"}],"issued":{"date-parts":[["2016",6]]}}}],"schema":"https://github.com/citation-style-language/schema/raw/master/csl-citation.json"} </w:instrText>
      </w:r>
      <w:r>
        <w:rPr>
          <w:lang w:val="en-GB"/>
        </w:rPr>
        <w:fldChar w:fldCharType="separate"/>
      </w:r>
      <w:r w:rsidRPr="00E820FD">
        <w:rPr>
          <w:lang w:val="en-GB"/>
        </w:rPr>
        <w:t>(Dalhammar, 2016)</w:t>
      </w:r>
      <w:r>
        <w:rPr>
          <w:lang w:val="en-GB"/>
        </w:rPr>
        <w:fldChar w:fldCharType="end"/>
      </w:r>
      <w:r>
        <w:rPr>
          <w:lang w:val="en-GB"/>
        </w:rPr>
        <w:t xml:space="preserve">. </w:t>
      </w:r>
      <w:r w:rsidR="00C97C2B">
        <w:rPr>
          <w:lang w:val="en-GB"/>
        </w:rPr>
        <w:t>In addition</w:t>
      </w:r>
      <w:r>
        <w:rPr>
          <w:lang w:val="en-GB"/>
        </w:rPr>
        <w:t>, F</w:t>
      </w:r>
      <w:r w:rsidRPr="00C65D2E">
        <w:rPr>
          <w:lang w:val="en-GB"/>
        </w:rPr>
        <w:t xml:space="preserve">lynn &amp; Hacking (2019) claim that standardization can favour waste, by-products and goods trade between </w:t>
      </w:r>
      <w:r>
        <w:rPr>
          <w:lang w:val="en-GB"/>
        </w:rPr>
        <w:t>different geographical areas</w:t>
      </w:r>
      <w:r w:rsidRPr="00C65D2E">
        <w:rPr>
          <w:lang w:val="en-GB"/>
        </w:rPr>
        <w:t xml:space="preserve"> because they harmonise products</w:t>
      </w:r>
      <w:r>
        <w:rPr>
          <w:lang w:val="en-GB"/>
        </w:rPr>
        <w:t>’</w:t>
      </w:r>
      <w:r w:rsidRPr="00C65D2E">
        <w:rPr>
          <w:lang w:val="en-GB"/>
        </w:rPr>
        <w:t xml:space="preserve"> </w:t>
      </w:r>
      <w:r>
        <w:rPr>
          <w:lang w:val="en-GB"/>
        </w:rPr>
        <w:t>characteristics and design,</w:t>
      </w:r>
      <w:r w:rsidRPr="00C65D2E">
        <w:rPr>
          <w:lang w:val="en-GB"/>
        </w:rPr>
        <w:t xml:space="preserve"> and therefore favour circular practices and </w:t>
      </w:r>
      <w:r>
        <w:rPr>
          <w:lang w:val="en-GB"/>
        </w:rPr>
        <w:t xml:space="preserve">resources </w:t>
      </w:r>
      <w:r w:rsidRPr="00C65D2E">
        <w:rPr>
          <w:lang w:val="en-GB"/>
        </w:rPr>
        <w:t>exchange</w:t>
      </w:r>
      <w:r>
        <w:rPr>
          <w:lang w:val="en-GB"/>
        </w:rPr>
        <w:t>s</w:t>
      </w:r>
      <w:r w:rsidRPr="00C65D2E">
        <w:rPr>
          <w:lang w:val="en-GB"/>
        </w:rPr>
        <w:t xml:space="preserve">. </w:t>
      </w:r>
      <w:r w:rsidR="00C97C2B">
        <w:rPr>
          <w:lang w:val="en-GB"/>
        </w:rPr>
        <w:t>T</w:t>
      </w:r>
      <w:r w:rsidRPr="00C65D2E">
        <w:rPr>
          <w:lang w:val="en-GB"/>
        </w:rPr>
        <w:t xml:space="preserve">o promote the adoption of more efficient and effective design standards, these shall be established by a top-down approach that disseminates them across Europe via adequate guidance on how to implement them </w:t>
      </w:r>
      <w:r>
        <w:rPr>
          <w:lang w:val="en-GB"/>
        </w:rPr>
        <w:fldChar w:fldCharType="begin"/>
      </w:r>
      <w:r>
        <w:rPr>
          <w:lang w:val="en-GB"/>
        </w:rPr>
        <w:instrText xml:space="preserve"> ADDIN ZOTERO_ITEM CSL_CITATION {"citationID":"JBKaO2JZ","properties":{"formattedCitation":"(Hartley et al., 2020)","plainCitation":"(Hartley et al., 2020)","noteIndex":0},"citationItems":[{"id":115,"uris":["http://zotero.org/users/local/QThSvpNi/items/IGMIILG5"],"itemData":{"id":115,"type":"article-journal","container-title":"Resources,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schema":"https://github.com/citation-style-language/schema/raw/master/csl-citation.json"} </w:instrText>
      </w:r>
      <w:r>
        <w:rPr>
          <w:lang w:val="en-GB"/>
        </w:rPr>
        <w:fldChar w:fldCharType="separate"/>
      </w:r>
      <w:r w:rsidRPr="00B5134D">
        <w:rPr>
          <w:lang w:val="en-GB"/>
        </w:rPr>
        <w:t>(Hartley et al., 2020)</w:t>
      </w:r>
      <w:r>
        <w:rPr>
          <w:lang w:val="en-GB"/>
        </w:rPr>
        <w:fldChar w:fldCharType="end"/>
      </w:r>
      <w:r w:rsidRPr="00C65D2E">
        <w:rPr>
          <w:lang w:val="en-GB"/>
        </w:rPr>
        <w:t xml:space="preserve">. </w:t>
      </w:r>
    </w:p>
    <w:p w14:paraId="42A4D9AA" w14:textId="0E16F862" w:rsidR="007404B3" w:rsidRDefault="007404B3" w:rsidP="007404B3">
      <w:pPr>
        <w:pStyle w:val="Corpotesto"/>
        <w:rPr>
          <w:lang w:val="en-GB"/>
        </w:rPr>
      </w:pPr>
      <w:r w:rsidRPr="00C65D2E">
        <w:rPr>
          <w:lang w:val="en-GB"/>
        </w:rPr>
        <w:t>Finally, Milios (2020) explains that there is the need of planning the design regulations according to the trade-off between the various circular practices because a driver for a certain action may become a barrier for another. For instance, designing for recyclability can hamper the adoption of reusing and remanufacturing which are better practices from a waste hierarchy perspective</w:t>
      </w:r>
      <w:r>
        <w:rPr>
          <w:lang w:val="en-GB"/>
        </w:rPr>
        <w:t xml:space="preserve"> </w:t>
      </w:r>
      <w:r>
        <w:rPr>
          <w:lang w:val="en-GB"/>
        </w:rPr>
        <w:fldChar w:fldCharType="begin"/>
      </w:r>
      <w:r>
        <w:rPr>
          <w:lang w:val="en-GB"/>
        </w:rPr>
        <w:instrText xml:space="preserve"> ADDIN ZOTERO_ITEM CSL_CITATION {"citationID":"RMqGlk62","properties":{"formattedCitation":"(European Parliament, 2008a; Milios, 2018)","plainCitation":"(European Parliament, 2008a; Milios, 2018)","noteIndex":0},"citationItems":[{"id":285,"uris":["http://zotero.org/users/local/QThSvpNi/items/LR6AWFJ3"],"itemData":{"id":285,"type":"document","title":"Directive 2008/98/EC of the European Parliament and of the Council of 19 November 2008 on waste and repealing certain Directives","URL":"https://eur-lex.europa.eu/legal-content/EN/TXT/?uri=celex%3A32008L0098","author":[{"family":"European Parliament","given":""}],"issued":{"date-parts":[["2008"]]}}},{"id":125,"uris":["http://zotero.org/users/local/QThSvpNi/items/2KKC5QNP"],"itemData":{"id":125,"type":"article-journal","abstract":"Abstract\n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Pr>
          <w:lang w:val="en-GB"/>
        </w:rPr>
        <w:fldChar w:fldCharType="separate"/>
      </w:r>
      <w:r w:rsidRPr="00EB0237">
        <w:rPr>
          <w:lang w:val="en-GB"/>
        </w:rPr>
        <w:t>(European Parliament, 2008a; Milios, 2018)</w:t>
      </w:r>
      <w:r>
        <w:rPr>
          <w:lang w:val="en-GB"/>
        </w:rPr>
        <w:fldChar w:fldCharType="end"/>
      </w:r>
      <w:r w:rsidRPr="00C65D2E">
        <w:rPr>
          <w:lang w:val="en-GB"/>
        </w:rPr>
        <w:t>.</w:t>
      </w:r>
    </w:p>
    <w:p w14:paraId="48BE6A54" w14:textId="1CAD19A4" w:rsidR="00C65D2E" w:rsidRDefault="00C65D2E" w:rsidP="007B7CD6">
      <w:pPr>
        <w:pStyle w:val="Titolo3"/>
      </w:pPr>
      <w:r w:rsidRPr="00C65D2E">
        <w:t>4.1</w:t>
      </w:r>
      <w:r w:rsidR="00323FD0">
        <w:t>.1</w:t>
      </w:r>
      <w:r w:rsidRPr="00C65D2E">
        <w:t xml:space="preserve"> Extended Producer Responsibility</w:t>
      </w:r>
      <w:r w:rsidR="00BF1D28">
        <w:t xml:space="preserve"> (EPR)</w:t>
      </w:r>
    </w:p>
    <w:p w14:paraId="40418B85" w14:textId="1AC29B4B" w:rsidR="00C65D2E" w:rsidRPr="00C65D2E" w:rsidRDefault="00C65D2E" w:rsidP="00C65D2E">
      <w:pPr>
        <w:pStyle w:val="Corpotesto"/>
        <w:rPr>
          <w:lang w:val="en-GB"/>
        </w:rPr>
      </w:pPr>
      <w:r w:rsidRPr="00C65D2E">
        <w:rPr>
          <w:lang w:val="en-GB"/>
        </w:rPr>
        <w:t xml:space="preserve">When talking about design it is important to mention the Extended Producer Responsibility (EPR) scheme because it </w:t>
      </w:r>
      <w:r w:rsidR="005D78BA">
        <w:rPr>
          <w:lang w:val="en-GB"/>
        </w:rPr>
        <w:t>aims at</w:t>
      </w:r>
      <w:r w:rsidRPr="00C65D2E">
        <w:rPr>
          <w:lang w:val="en-GB"/>
        </w:rPr>
        <w:t xml:space="preserve"> improving</w:t>
      </w:r>
      <w:r w:rsidR="00E02E4F">
        <w:rPr>
          <w:lang w:val="en-GB"/>
        </w:rPr>
        <w:t xml:space="preserve"> </w:t>
      </w:r>
      <w:r w:rsidRPr="00C65D2E">
        <w:rPr>
          <w:lang w:val="en-GB"/>
        </w:rPr>
        <w:t>design and waste management practices via making the manufacturers responsible for the</w:t>
      </w:r>
      <w:r w:rsidR="005D78BA">
        <w:rPr>
          <w:lang w:val="en-GB"/>
        </w:rPr>
        <w:t>ir</w:t>
      </w:r>
      <w:r w:rsidRPr="00C65D2E">
        <w:rPr>
          <w:lang w:val="en-GB"/>
        </w:rPr>
        <w:t xml:space="preserve"> products </w:t>
      </w:r>
      <w:r w:rsidR="005D78BA" w:rsidRPr="00C65D2E">
        <w:rPr>
          <w:lang w:val="en-GB"/>
        </w:rPr>
        <w:t xml:space="preserve">end-of-life </w:t>
      </w:r>
      <w:r w:rsidR="005D78BA">
        <w:rPr>
          <w:lang w:val="en-GB"/>
        </w:rPr>
        <w:t>(</w:t>
      </w:r>
      <w:r w:rsidR="005D78BA" w:rsidRPr="00C65D2E">
        <w:rPr>
          <w:lang w:val="en-GB"/>
        </w:rPr>
        <w:t>EoL)</w:t>
      </w:r>
      <w:r w:rsidR="005D78BA">
        <w:rPr>
          <w:lang w:val="en-GB"/>
        </w:rPr>
        <w:t xml:space="preserve"> </w:t>
      </w:r>
      <w:r w:rsidR="00B5134D">
        <w:rPr>
          <w:lang w:val="en-GB"/>
        </w:rPr>
        <w:fldChar w:fldCharType="begin"/>
      </w:r>
      <w:r w:rsidR="00B5134D">
        <w:rPr>
          <w:lang w:val="en-GB"/>
        </w:rPr>
        <w:instrText xml:space="preserve"> ADDIN ZOTERO_ITEM CSL_CITATION {"citationID":"c1RNyOs2","properties":{"formattedCitation":"(Lindhqvist &amp; Lidgren, 1990)","plainCitation":"(Lindhqvist &amp; Lidgren, 1990)","noteIndex":0},"citationItems":[{"id":383,"uris":["http://zotero.org/users/local/QThSvpNi/items/YTXGAMDB"],"itemData":{"id":383,"type":"article-newspaper","container-title":"Ministry of the Environment, Från vaggan till graven–sex studier av varors miljöpåverkan","edition":"7-44","title":"Lindhqvist, T., &amp; Lidgren, K. (1990). Modeller för Förlängt producentansvar [Model for extended producer responsibility]","author":[{"family":"Lindhqvist","given":"Thomas"},{"family":"Lidgren","given":"Karl"}],"issued":{"date-parts":[["1990"]]}}}],"schema":"https://github.com/citation-style-language/schema/raw/master/csl-citation.json"} </w:instrText>
      </w:r>
      <w:r w:rsidR="00B5134D">
        <w:rPr>
          <w:lang w:val="en-GB"/>
        </w:rPr>
        <w:fldChar w:fldCharType="separate"/>
      </w:r>
      <w:r w:rsidR="00B5134D" w:rsidRPr="00B5134D">
        <w:rPr>
          <w:lang w:val="en-GB"/>
        </w:rPr>
        <w:t>(Lindhqvist &amp; Lidgren, 1990)</w:t>
      </w:r>
      <w:r w:rsidR="00B5134D">
        <w:rPr>
          <w:lang w:val="en-GB"/>
        </w:rPr>
        <w:fldChar w:fldCharType="end"/>
      </w:r>
      <w:r w:rsidRPr="00C65D2E">
        <w:rPr>
          <w:lang w:val="en-GB"/>
        </w:rPr>
        <w:t xml:space="preserve">. </w:t>
      </w:r>
    </w:p>
    <w:p w14:paraId="6072D32F" w14:textId="5A92BBA0" w:rsidR="00C65D2E" w:rsidRPr="00C65D2E" w:rsidRDefault="00C65D2E" w:rsidP="00C65D2E">
      <w:pPr>
        <w:pStyle w:val="Corpotesto"/>
        <w:rPr>
          <w:lang w:val="en-GB"/>
        </w:rPr>
      </w:pPr>
      <w:r w:rsidRPr="00C65D2E">
        <w:rPr>
          <w:lang w:val="en-GB"/>
        </w:rPr>
        <w:t xml:space="preserve">This policy is manly focused on recycling and was capable of increasing the recycling rates in a quantitative manner, i.e., the amount of recycled material, but not in a qualitative </w:t>
      </w:r>
      <w:r w:rsidRPr="00C65D2E">
        <w:rPr>
          <w:lang w:val="en-GB"/>
        </w:rPr>
        <w:lastRenderedPageBreak/>
        <w:t xml:space="preserve">manner, i.e., quality of the recycled material </w:t>
      </w:r>
      <w:r w:rsidR="00B5134D">
        <w:rPr>
          <w:lang w:val="en-GB"/>
        </w:rPr>
        <w:fldChar w:fldCharType="begin"/>
      </w:r>
      <w:r w:rsidR="00511793">
        <w:rPr>
          <w:lang w:val="en-GB"/>
        </w:rPr>
        <w:instrText xml:space="preserve"> ADDIN ZOTERO_ITEM CSL_CITATION {"citationID":"3j7QkUPC","properties":{"formattedCitation":"(Dalhammar, 2016; Kunz et al., 2018)","plainCitation":"(Dalhammar, 2016; Kunz et al., 2018)","dontUpdate":true,"noteIndex":0},"citationItems":[{"id":133,"uris":["http://zotero.org/users/local/QThSvpNi/items/ZSJGXFVI"],"itemData":{"id":133,"type":"article-journal","container-title":"Journal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efficiency","volume":"123","author":[{"family":"Dalhammar","given":"Carl"}],"issued":{"date-parts":[["2016",6]]}}},{"id":132,"uris":["http://zotero.org/users/local/QThSvpNi/items/ZXMSHMNX"],"itemData":{"id":132,"type":"article-journal","abstract":"Extended Producer Responsibility (EPR) regulations require that producers organize and pay for treatment and recycling of waste arising from their products at end of life. EPR has been effective in implementing some aspects of circular economy. In Europe, 35% of e-waste and 65% of packaging waste have already been recycled (or reused in some cases). This article analyzes the challenges of implementing EPR and provides useful insights for what has worked well and what challenges remain. Identifying and addressing these challenges will be crucial for framing legislation that will move industry and society toward a more circular economy.","container-title":"California Management Review","DOI":"10.1177/0008125617752694","ISSN":"0008-1256, 2162-8564","issue":"3","journalAbbreviation":"California Management Review","language":"en","note":"number: 3","page":"45-70","source":"DOI.org (Crossref)","title":"Stakeholder Views on Extended Producer Responsibility and the Circular Economy","volume":"60","author":[{"family":"Kunz","given":"Nathan"},{"family":"Mayers","given":"Kieren"},{"family":"Van Wassenhove","given":"Luk N."}],"issued":{"date-parts":[["2018",5]]}}}],"schema":"https://github.com/citation-style-language/schema/raw/master/csl-citation.json"} </w:instrText>
      </w:r>
      <w:r w:rsidR="00B5134D">
        <w:rPr>
          <w:lang w:val="en-GB"/>
        </w:rPr>
        <w:fldChar w:fldCharType="separate"/>
      </w:r>
      <w:r w:rsidR="00B5134D" w:rsidRPr="00B5134D">
        <w:rPr>
          <w:lang w:val="en-GB"/>
        </w:rPr>
        <w:t>(Kunz et al., 2018)</w:t>
      </w:r>
      <w:r w:rsidR="00B5134D">
        <w:rPr>
          <w:lang w:val="en-GB"/>
        </w:rPr>
        <w:fldChar w:fldCharType="end"/>
      </w:r>
      <w:r w:rsidRPr="00C65D2E">
        <w:rPr>
          <w:lang w:val="en-GB"/>
        </w:rPr>
        <w:t>. Furthermore, it mainly pushes companies in improving their product</w:t>
      </w:r>
      <w:r w:rsidR="002F7282">
        <w:rPr>
          <w:lang w:val="en-GB"/>
        </w:rPr>
        <w:t>s</w:t>
      </w:r>
      <w:r w:rsidRPr="00C65D2E">
        <w:rPr>
          <w:lang w:val="en-GB"/>
        </w:rPr>
        <w:t xml:space="preserve"> design towards recyclability</w:t>
      </w:r>
      <w:r w:rsidR="00B5134D">
        <w:rPr>
          <w:lang w:val="en-GB"/>
        </w:rPr>
        <w:t xml:space="preserve"> </w:t>
      </w:r>
      <w:r w:rsidR="00B5134D">
        <w:rPr>
          <w:lang w:val="en-GB"/>
        </w:rPr>
        <w:fldChar w:fldCharType="begin"/>
      </w:r>
      <w:r w:rsidR="00511793">
        <w:rPr>
          <w:lang w:val="en-GB"/>
        </w:rPr>
        <w:instrText xml:space="preserve"> ADDIN ZOTERO_ITEM CSL_CITATION {"citationID":"c653qMJM","properties":{"formattedCitation":"(Dalhammar, 2016; Milios, 2018)","plainCitation":"(Dalhammar, 2016; Milios, 2018)","dontUpdate":true,"noteIndex":0},"citationItems":[{"id":133,"uris":["http://zotero.org/users/local/QThSvpNi/items/ZSJGXFVI"],"itemData":{"id":133,"type":"article-journal","container-title":"Journal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B5134D">
        <w:rPr>
          <w:lang w:val="en-GB"/>
        </w:rPr>
        <w:fldChar w:fldCharType="separate"/>
      </w:r>
      <w:r w:rsidR="00B5134D" w:rsidRPr="00B5134D">
        <w:rPr>
          <w:lang w:val="en-GB"/>
        </w:rPr>
        <w:t>(Milios, 2018)</w:t>
      </w:r>
      <w:r w:rsidR="00B5134D">
        <w:rPr>
          <w:lang w:val="en-GB"/>
        </w:rPr>
        <w:fldChar w:fldCharType="end"/>
      </w:r>
      <w:r w:rsidRPr="00C65D2E">
        <w:rPr>
          <w:lang w:val="en-GB"/>
        </w:rPr>
        <w:t xml:space="preserve">, while design for life extension practices </w:t>
      </w:r>
      <w:r w:rsidR="00705711">
        <w:rPr>
          <w:lang w:val="en-GB"/>
        </w:rPr>
        <w:t>(</w:t>
      </w:r>
      <w:r w:rsidRPr="00C65D2E">
        <w:rPr>
          <w:lang w:val="en-GB"/>
        </w:rPr>
        <w:t>such as reusing, repairing, remanufacturing</w:t>
      </w:r>
      <w:r w:rsidR="00705711">
        <w:rPr>
          <w:lang w:val="en-GB"/>
        </w:rPr>
        <w:t>)</w:t>
      </w:r>
      <w:r w:rsidRPr="00C65D2E">
        <w:rPr>
          <w:lang w:val="en-GB"/>
        </w:rPr>
        <w:t xml:space="preserve"> are not targeted by this policy</w:t>
      </w:r>
      <w:r w:rsidR="00B5134D">
        <w:rPr>
          <w:lang w:val="en-GB"/>
        </w:rPr>
        <w:t xml:space="preserve"> </w:t>
      </w:r>
      <w:r w:rsidR="00B5134D">
        <w:rPr>
          <w:lang w:val="en-GB"/>
        </w:rPr>
        <w:fldChar w:fldCharType="begin"/>
      </w:r>
      <w:r w:rsidR="00511793">
        <w:rPr>
          <w:lang w:val="en-GB"/>
        </w:rPr>
        <w:instrText xml:space="preserve"> ADDIN ZOTERO_ITEM CSL_CITATION {"citationID":"WsDYcBk7","properties":{"formattedCitation":"(Kunz et al., 2018; Maitre-Ekern, 2021)","plainCitation":"(Kunz et al., 2018; Maitre-Ekern, 2021)","dontUpdate":true,"noteIndex":0},"citationItems":[{"id":132,"uris":["http://zotero.org/users/local/QThSvpNi/items/ZXMSHMNX"],"itemData":{"id":132,"type":"article-journal","abstract":"Extended Producer Responsibility (EPR) regulations require that producers organize and pay for treatment and recycling of waste arising from their products at end of life. EPR has been effective in implementing some aspects of circular economy. In Europe, 35% of e-waste and 65% of packaging waste have already been recycled (or reused in some cases). This article analyzes the challenges of implementing EPR and provides useful insights for what has worked well and what challenges remain. Identifying and addressing these challenges will be crucial for framing legislation that will move industry and society toward a more circular economy.","container-title":"California Management Review","DOI":"10.1177/0008125617752694","ISSN":"0008-1256, 2162-8564","issue":"3","journalAbbreviation":"California Management Review","language":"en","note":"number: 3","page":"45-70","source":"DOI.org (Crossref)","title":"Stakeholder Views on Extended Producer Responsibility and the Circular Economy","volume":"60","author":[{"family":"Kunz","given":"Nathan"},{"family":"Mayers","given":"Kieren"},{"family":"Van Wassenhove","given":"Luk N."}],"issued":{"date-parts":[["2018",5]]}}},{"id":88,"uris":["http://zotero.org/users/local/QThSvpNi/items/BRKFMEAX"],"itemData":{"id":88,"type":"article-journal","container-title":"Journal of Cleaner Production","DOI":"10.1016/j.jclepro.2020.125454","ISSN":"09596526","journalAbbreviation":"Journal of Cleaner Production","language":"en","page":"125454","source":"DOI.org (Crossref)","title":"Re-thinking producer responsibility for a sustainable circular economy from extended producer responsibility to pre-market producer responsibility","volume":"286","author":[{"family":"Maitre-Ekern","given":"Eléonore"}],"issued":{"date-parts":[["2021",3]]}}}],"schema":"https://github.com/citation-style-language/schema/raw/master/csl-citation.json"} </w:instrText>
      </w:r>
      <w:r w:rsidR="00B5134D">
        <w:rPr>
          <w:lang w:val="en-GB"/>
        </w:rPr>
        <w:fldChar w:fldCharType="separate"/>
      </w:r>
      <w:r w:rsidR="00B5134D" w:rsidRPr="00B5134D">
        <w:rPr>
          <w:lang w:val="en-GB"/>
        </w:rPr>
        <w:t>(Maitre-Ekern, 2021)</w:t>
      </w:r>
      <w:r w:rsidR="00B5134D">
        <w:rPr>
          <w:lang w:val="en-GB"/>
        </w:rPr>
        <w:fldChar w:fldCharType="end"/>
      </w:r>
      <w:r w:rsidRPr="00B5134D">
        <w:rPr>
          <w:lang w:val="en-GB"/>
        </w:rPr>
        <w:t xml:space="preserve">. </w:t>
      </w:r>
      <w:r w:rsidRPr="00C65D2E">
        <w:rPr>
          <w:lang w:val="en-GB"/>
        </w:rPr>
        <w:t xml:space="preserve">These more sustainable circular activities are not stimulated by this scheme and an improved product design for circularity is not achieved </w:t>
      </w:r>
      <w:r w:rsidR="00B5134D">
        <w:rPr>
          <w:lang w:val="en-GB"/>
        </w:rPr>
        <w:fldChar w:fldCharType="begin"/>
      </w:r>
      <w:r w:rsidR="00BF1D28">
        <w:rPr>
          <w:lang w:val="en-GB"/>
        </w:rPr>
        <w:instrText xml:space="preserve"> ADDIN ZOTERO_ITEM CSL_CITATION {"citationID":"HjF4koSh","properties":{"formattedCitation":"(Purnell et al., 2019; Stumpf et al., 2021)","plainCitation":"(Purnell et al., 2019; Stumpf et al., 2021)","noteIndex":0},"citationItems":[{"id":240,"uris":["http://zotero.org/users/local/QThSvpNi/items/QI4QKAEH"],"itemData":{"id":240,"type":"chapter","container-title":"Green Chemistry Series","event-place":"Cambridge","ISBN":"978-1-78801-381-9","note":"DOI: 10.1039/9781788016353-</w:instrText>
      </w:r>
      <w:r w:rsidR="00BF1D28" w:rsidRPr="00EB0237">
        <w:rPr>
          <w:lang w:val="en-GB"/>
        </w:rPr>
        <w:instrText>00395","page":"395-422","publisher":</w:instrText>
      </w:r>
      <w:r w:rsidR="00BF1D28" w:rsidRPr="00BF1D28">
        <w:rPr>
          <w:lang w:val="en-GB"/>
        </w:rPr>
        <w:instrText xml:space="preserve">"Royal Society of Chemistry","publisher-place":"Cambridge","source":"DOI.org (Crossref)","title":"Chapter 16. New Governance for Circular Economy: Policy, Regulation and Market Contexts for Resource Recovery from Waste","title-short":"Chapter 16. New Governance for Circular Economy","URL":"http://ebook.rsc.org/?DOI=10.1039/9781788016353-00395","author":[{"family":"Purnell","given":"P."},{"family":"Velenturf","given":"A. P. M."},{"family":"Marshall","given":"R."}],"editor":[{"family":"Macaskie","given":"Lynne E"},{"family":"Sapsford","given":"Devin J"},{"family":"Mayes","given":"Will M"}],"accessed":{"date-parts":[["2022",1,2]]},"issued":{"date-parts":[["2019"]]}}},{"id":216,"uris":["http://zotero.org/users/local/QThSvpNi/items/K9J6PP46"],"itemData":{"id":216,"type":"article-journal","container-title":"Journal of Cleaner Production","DOI":"10.1016/j.jclepro.2021.128158","ISSN":"09596526","journalAbbreviation":"Journal of Cleaner Production","language":"en","page":"128158","source":"DOI.org (Crossref)","title":"Climbing up the circularity ladder? – A mixed-methods analysis of circular economy in business practice","title-short":"Climbing up the circularity ladder?","volume":"316","author":[{"family":"Stumpf","given":"Lukas"},{"family":"Schöggl","given":"Josef-Peter"},{"family":"Baumgartner","given":"Rupert J."}],"issued":{"date-parts":[["2021",9]]}}}],"schema":"https://github.com/citation-style-language/schema/raw/master/csl-citation.json"} </w:instrText>
      </w:r>
      <w:r w:rsidR="00B5134D">
        <w:rPr>
          <w:lang w:val="en-GB"/>
        </w:rPr>
        <w:fldChar w:fldCharType="separate"/>
      </w:r>
      <w:r w:rsidR="00BF1D28" w:rsidRPr="00BF1D28">
        <w:rPr>
          <w:lang w:val="en-GB"/>
        </w:rPr>
        <w:t>(Purnell et al., 2019; Stumpf et al., 2021)</w:t>
      </w:r>
      <w:r w:rsidR="00B5134D">
        <w:rPr>
          <w:lang w:val="en-GB"/>
        </w:rPr>
        <w:fldChar w:fldCharType="end"/>
      </w:r>
      <w:r w:rsidRPr="00BF1D28">
        <w:rPr>
          <w:lang w:val="en-GB"/>
        </w:rPr>
        <w:t xml:space="preserve">. </w:t>
      </w:r>
      <w:r w:rsidR="000F190D">
        <w:rPr>
          <w:lang w:val="en-GB"/>
        </w:rPr>
        <w:t>Moreover</w:t>
      </w:r>
      <w:r w:rsidR="000F190D" w:rsidRPr="00C65D2E">
        <w:rPr>
          <w:lang w:val="en-GB"/>
        </w:rPr>
        <w:t xml:space="preserve">, EPR did not help creating an adequate take-back system that allows manufacturers having a good flaw of post-consumers materials </w:t>
      </w:r>
      <w:r w:rsidR="000F190D">
        <w:rPr>
          <w:lang w:val="en-GB"/>
        </w:rPr>
        <w:fldChar w:fldCharType="begin"/>
      </w:r>
      <w:r w:rsidR="000F190D">
        <w:rPr>
          <w:lang w:val="en-GB"/>
        </w:rPr>
        <w:instrText xml:space="preserve"> ADDIN ZOTERO_ITEM CSL_CITATION {"citationID":"JYh7JI0G","properties":{"formattedCitation":"(Dalhammar, 2016)","plainCitation":"(Dalhammar, 2016)","noteIndex":0},"citationItems":[{"id":133,"uris":["http://zotero.org/users/local/QThSvpNi/items/ZSJGXFVI"],"itemData":{"id":133,"type":"article-journal","container-title":"Journal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efficiency","volume":"123","author":[{"family":"Dalhammar","given":"Carl"}],"issued":{"date-parts":[["2016",6]]}}}],"schema":"https://github.com/citation-style-language/schema/raw/master/csl-citation.json"} </w:instrText>
      </w:r>
      <w:r w:rsidR="000F190D">
        <w:rPr>
          <w:lang w:val="en-GB"/>
        </w:rPr>
        <w:fldChar w:fldCharType="separate"/>
      </w:r>
      <w:r w:rsidR="000F190D" w:rsidRPr="00BF1D28">
        <w:rPr>
          <w:lang w:val="en-GB"/>
        </w:rPr>
        <w:t>(Dalhammar, 2016)</w:t>
      </w:r>
      <w:r w:rsidR="000F190D">
        <w:rPr>
          <w:lang w:val="en-GB"/>
        </w:rPr>
        <w:fldChar w:fldCharType="end"/>
      </w:r>
      <w:r w:rsidR="000F190D" w:rsidRPr="00C65D2E">
        <w:rPr>
          <w:lang w:val="en-GB"/>
        </w:rPr>
        <w:t xml:space="preserve">. </w:t>
      </w:r>
      <w:r w:rsidR="000F190D">
        <w:rPr>
          <w:lang w:val="en-GB"/>
        </w:rPr>
        <w:t>Therefore</w:t>
      </w:r>
      <w:r w:rsidRPr="00C65D2E">
        <w:rPr>
          <w:lang w:val="en-GB"/>
        </w:rPr>
        <w:t>, EPR helped managing waste in a better manner but failed in fostering waste prevention</w:t>
      </w:r>
      <w:r w:rsidR="000F190D">
        <w:rPr>
          <w:lang w:val="en-GB"/>
        </w:rPr>
        <w:t xml:space="preserve"> and closing resource loops</w:t>
      </w:r>
      <w:r w:rsidR="00BF1D28">
        <w:rPr>
          <w:lang w:val="en-GB"/>
        </w:rPr>
        <w:t xml:space="preserve"> </w:t>
      </w:r>
      <w:r w:rsidR="00BF1D28">
        <w:rPr>
          <w:lang w:val="en-GB"/>
        </w:rPr>
        <w:fldChar w:fldCharType="begin"/>
      </w:r>
      <w:r w:rsidR="00BF1D28">
        <w:rPr>
          <w:lang w:val="en-GB"/>
        </w:rPr>
        <w:instrText xml:space="preserve"> ADDIN ZOTERO_ITEM CSL_CITATION {"citationID":"aGr6xu1C","properties":{"formattedCitation":"(Alaranta &amp; Turunen, 2021)","plainCitation":"(Alaranta &amp; Turunen, 2021)","noteIndex":0},"citationItems":[{"id":283,"uris":["http://zotero.org/users/local/QThSvpNi/items/764T46S3"],"itemData":{"id":283,"type":"article-journal","abstract":"Abstract\n            This article discusses the regulation of ‘substances of concern’ in the circular economy (CE) in the European Union (EU). It analyses the tensions and obstacles that the present sectoral separation of waste, product and chemicals legislation sets for the development of the CE. We argue that in a longer term perspective the aim should be to erase the border between waste and chemicals regulation and create a single regime for the regulation of materials and their flow. However, the eventual aim of such non-toxic material circulation can be achieved only via precautious transitional measures that outweigh the costs and benefits of each material flow and set restrictions for the particular substances of concern. Regulatory actions addressing the risks posed by the substances of concern in the waste-based material flows are urgently needed. New measures are necessary to protect human health and the environment and to support the development of the markets for the secondary materials.","container-title":"Journal of Environmental Law","DOI":"10.1093/jel/eqaa016","ISSN":"0952-8873, 1464-374X","issue":"1","language":"en","page":"113-136","source":"DOI.org (Crossref)","title":"How to Reach a Safe Circular Economy?—Perspectives on Reconciling the Waste, Product and Chemicals Regulation","title-short":"How to Reach a Safe Circular Economy?","volume":"33","author":[{"family":"Alaranta","given":"Joonas"},{"family":"Turunen","given":"Topi"}],"issued":{"date-parts":[["2021",4,23]]}}}],"schema":"https://github.com/citation-style-language/schema/raw/master/csl-citation.json"} </w:instrText>
      </w:r>
      <w:r w:rsidR="00BF1D28">
        <w:rPr>
          <w:lang w:val="en-GB"/>
        </w:rPr>
        <w:fldChar w:fldCharType="separate"/>
      </w:r>
      <w:r w:rsidR="00BF1D28" w:rsidRPr="00BF1D28">
        <w:rPr>
          <w:lang w:val="en-GB"/>
        </w:rPr>
        <w:t>(Alaranta &amp; Turunen, 2021)</w:t>
      </w:r>
      <w:r w:rsidR="00BF1D28">
        <w:rPr>
          <w:lang w:val="en-GB"/>
        </w:rPr>
        <w:fldChar w:fldCharType="end"/>
      </w:r>
      <w:r w:rsidRPr="00C65D2E">
        <w:rPr>
          <w:lang w:val="en-GB"/>
        </w:rPr>
        <w:t xml:space="preserve">. </w:t>
      </w:r>
    </w:p>
    <w:p w14:paraId="722A94DA" w14:textId="488105F0" w:rsidR="00C65D2E" w:rsidRPr="00C65D2E" w:rsidRDefault="002F7282" w:rsidP="005D39FC">
      <w:pPr>
        <w:pStyle w:val="Corpotesto"/>
        <w:rPr>
          <w:lang w:val="en-GB"/>
        </w:rPr>
      </w:pPr>
      <w:r>
        <w:rPr>
          <w:lang w:val="en-GB"/>
        </w:rPr>
        <w:t>Scholars</w:t>
      </w:r>
      <w:r w:rsidR="00C65D2E" w:rsidRPr="00C65D2E">
        <w:rPr>
          <w:lang w:val="en-GB"/>
        </w:rPr>
        <w:t xml:space="preserve"> suggest various manners to improve this scheme. Milios (2018) propose establish</w:t>
      </w:r>
      <w:r>
        <w:rPr>
          <w:lang w:val="en-GB"/>
        </w:rPr>
        <w:t>ing</w:t>
      </w:r>
      <w:r w:rsidR="00C65D2E" w:rsidRPr="00C65D2E">
        <w:rPr>
          <w:lang w:val="en-GB"/>
        </w:rPr>
        <w:t xml:space="preserve"> a reward system for companies that are innovating their design towards circularity. </w:t>
      </w:r>
      <w:r w:rsidR="000F190D">
        <w:rPr>
          <w:lang w:val="en-GB"/>
        </w:rPr>
        <w:t>Firms</w:t>
      </w:r>
      <w:r w:rsidR="00C65D2E" w:rsidRPr="00C65D2E">
        <w:rPr>
          <w:lang w:val="en-GB"/>
        </w:rPr>
        <w:t xml:space="preserve"> that are designing products for reusing and recycling shall pay less money, while a higher burden shall be given to the one that are not focusing on these aspects</w:t>
      </w:r>
      <w:r w:rsidR="00BF1D28">
        <w:rPr>
          <w:lang w:val="en-GB"/>
        </w:rPr>
        <w:t xml:space="preserve"> </w:t>
      </w:r>
      <w:r w:rsidR="00BF1D28">
        <w:rPr>
          <w:lang w:val="en-GB"/>
        </w:rPr>
        <w:fldChar w:fldCharType="begin"/>
      </w:r>
      <w:r w:rsidR="00BF1D28">
        <w:rPr>
          <w:lang w:val="en-GB"/>
        </w:rPr>
        <w:instrText xml:space="preserve"> ADDIN ZOTERO_ITEM CSL_CITATION {"citationID":"RzCsXGfH","properties":{"formattedCitation":"(Milios, 2018)","plainCitation":"(Milios, 2018)","noteIndex":0},"citationItems":[{"id":125,"uris":["http://zotero.org/users/local/QThSvpNi/items/2KKC5QNP"],"itemData":{"id":125,"type":"article-journal","abstract":"Abstract\n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BF1D28">
        <w:rPr>
          <w:lang w:val="en-GB"/>
        </w:rPr>
        <w:fldChar w:fldCharType="separate"/>
      </w:r>
      <w:r w:rsidR="00BF1D28" w:rsidRPr="00BF1D28">
        <w:rPr>
          <w:lang w:val="en-GB"/>
        </w:rPr>
        <w:t>(Milios, 2018)</w:t>
      </w:r>
      <w:r w:rsidR="00BF1D28">
        <w:rPr>
          <w:lang w:val="en-GB"/>
        </w:rPr>
        <w:fldChar w:fldCharType="end"/>
      </w:r>
      <w:r w:rsidR="00C65D2E" w:rsidRPr="00C65D2E">
        <w:rPr>
          <w:lang w:val="en-GB"/>
        </w:rPr>
        <w:t>. Alaranta &amp; Turunen (2021) recommend integrating the EPR with the REACH directive to make producers design products with less hazardous substances and to favour the recovery of these resources at the EoL</w:t>
      </w:r>
      <w:r w:rsidR="000F190D">
        <w:rPr>
          <w:lang w:val="en-GB"/>
        </w:rPr>
        <w:t xml:space="preserve">. </w:t>
      </w:r>
      <w:r w:rsidR="00C65D2E" w:rsidRPr="00C65D2E">
        <w:rPr>
          <w:lang w:val="en-GB"/>
        </w:rPr>
        <w:t xml:space="preserve">Another way to improve the EPR scheme is by improving the Producer Responsibility Organizations (PROs) system. Kunz et al. (2018) suggest making </w:t>
      </w:r>
      <w:r w:rsidR="005F3531">
        <w:rPr>
          <w:lang w:val="en-GB"/>
        </w:rPr>
        <w:t>the sell of</w:t>
      </w:r>
      <w:r w:rsidR="00C65D2E" w:rsidRPr="00C65D2E">
        <w:rPr>
          <w:lang w:val="en-GB"/>
        </w:rPr>
        <w:t xml:space="preserve"> recycled materials more profitable</w:t>
      </w:r>
      <w:r>
        <w:rPr>
          <w:lang w:val="en-GB"/>
        </w:rPr>
        <w:t xml:space="preserve">, thus </w:t>
      </w:r>
      <w:r w:rsidR="00C65D2E" w:rsidRPr="00C65D2E">
        <w:rPr>
          <w:lang w:val="en-GB"/>
        </w:rPr>
        <w:t xml:space="preserve">PROs can overcome market fluctuation, cover the collection costs and easily reach their waste gathering and recycling targets. Kunz et al. (2018) also recommend establishing a harmonised reporting and registration procedure, as well as EU level guidelines, that can reduce the administrative burden on producers and facilitate waste transportation and trading. These suggestions for improvement can promote the establishment of better collection and recycling targets in the EU and prevent </w:t>
      </w:r>
      <w:r w:rsidR="004D5E7C">
        <w:rPr>
          <w:lang w:val="en-GB"/>
        </w:rPr>
        <w:t>w</w:t>
      </w:r>
      <w:r w:rsidR="00C65D2E" w:rsidRPr="00C65D2E">
        <w:rPr>
          <w:lang w:val="en-GB"/>
        </w:rPr>
        <w:t>aste from ending up in geographical areas where there are less strict policies and where</w:t>
      </w:r>
      <w:r>
        <w:rPr>
          <w:lang w:val="en-GB"/>
        </w:rPr>
        <w:t>, consequently,</w:t>
      </w:r>
      <w:r w:rsidR="00C65D2E" w:rsidRPr="00C65D2E">
        <w:rPr>
          <w:lang w:val="en-GB"/>
        </w:rPr>
        <w:t xml:space="preserve"> environmental and social problems can be exacerbated </w:t>
      </w:r>
      <w:r w:rsidR="00BF1D28">
        <w:rPr>
          <w:lang w:val="en-GB"/>
        </w:rPr>
        <w:fldChar w:fldCharType="begin"/>
      </w:r>
      <w:r w:rsidR="00BF1D28">
        <w:rPr>
          <w:lang w:val="en-GB"/>
        </w:rPr>
        <w:instrText xml:space="preserve"> ADDIN ZOTERO_ITEM CSL_CITATION {"citationID":"8TVJ91rO","properties":{"formattedCitation":"(Kunz et al., 2018)","plainCitation":"(Kunz et al., 2018)","noteIndex":0},"citationItems":[{"id":132,"uris":["http://zotero.org/users/local/QThSvpNi/items/ZXMSHMNX"],"itemData":{"id":132,"type":"article-journal","abstract":"Extended Producer Responsibility (EPR) regulations require that producers organize and pay for treatment and recycling of waste arising from their products at end of life. EPR has been effective in implementing some aspects of circular economy. In Europe, 35% of e-waste and 65% of packaging waste have already been recycled (or reused in some cases). This article analyzes the challenges of implementing EPR and provides useful insights for what has worked well and what challenges remain. Identifying and addressing these challenges will be crucial for framing legislation that will move industry and society toward a more circular economy.","container-title":"California Management Review","DOI":"10.1177/0008125617752694","ISSN":"0008-1256, 2162-8564","issue":"3","journalAbbreviation":"California Management Review","language":"en","note":"number: 3","page":"45-70","source":"DOI.org (Crossref)","title":"Stakeholder Views on Extended Producer Responsibility and the Circular Economy","volume":"60","author":[{"family":"Kunz","given":"Nathan"},{"family":"Mayers","given":"Kieren"},{"family":"Van Wassenhove","given":"Luk N."}],"issued":{"date-parts":[["2018",5]]}}}],"schema":"https://github.com/citation-style-language/schema/raw/master/csl-citation.json"} </w:instrText>
      </w:r>
      <w:r w:rsidR="00BF1D28">
        <w:rPr>
          <w:lang w:val="en-GB"/>
        </w:rPr>
        <w:fldChar w:fldCharType="separate"/>
      </w:r>
      <w:r w:rsidR="00BF1D28" w:rsidRPr="00BF1D28">
        <w:rPr>
          <w:lang w:val="en-GB"/>
        </w:rPr>
        <w:t>(Kunz et al., 2018)</w:t>
      </w:r>
      <w:r w:rsidR="00BF1D28">
        <w:rPr>
          <w:lang w:val="en-GB"/>
        </w:rPr>
        <w:fldChar w:fldCharType="end"/>
      </w:r>
      <w:r w:rsidR="00C65D2E" w:rsidRPr="00C65D2E">
        <w:rPr>
          <w:lang w:val="en-GB"/>
        </w:rPr>
        <w:t xml:space="preserve">. Finally, Maitre-Ekern (2021) proposes the creation of a new scheme called Pre-market Producer Responsibility (PPR). Its main objective is putting highly durable and repairable products on the market that can promote social justice and respect planetary boundaries throughout their lifecycle. Therefore, the author suggests switching the focus from EoL management to design. Design strategies for durability, reusability, repairability, remanufacturing and recyclability </w:t>
      </w:r>
      <w:r w:rsidR="005D39FC">
        <w:rPr>
          <w:lang w:val="en-GB"/>
        </w:rPr>
        <w:t>become</w:t>
      </w:r>
      <w:r w:rsidR="00C65D2E" w:rsidRPr="00C65D2E">
        <w:rPr>
          <w:lang w:val="en-GB"/>
        </w:rPr>
        <w:t xml:space="preserve"> the core of the scheme, </w:t>
      </w:r>
      <w:r w:rsidR="005D39FC">
        <w:rPr>
          <w:lang w:val="en-GB"/>
        </w:rPr>
        <w:t>switching the focus away from</w:t>
      </w:r>
      <w:r w:rsidR="00C65D2E" w:rsidRPr="00C65D2E">
        <w:rPr>
          <w:lang w:val="en-GB"/>
        </w:rPr>
        <w:t xml:space="preserve"> waste collection and recycling</w:t>
      </w:r>
      <w:r w:rsidR="005D39FC">
        <w:rPr>
          <w:lang w:val="en-GB"/>
        </w:rPr>
        <w:t xml:space="preserve"> </w:t>
      </w:r>
      <w:r w:rsidR="00BF1D28">
        <w:rPr>
          <w:lang w:val="en-GB"/>
        </w:rPr>
        <w:fldChar w:fldCharType="begin"/>
      </w:r>
      <w:r w:rsidR="00BF1D28">
        <w:rPr>
          <w:lang w:val="en-GB"/>
        </w:rPr>
        <w:instrText xml:space="preserve"> ADDIN ZOTERO_ITEM CSL_CITATION {"citationID":"u9mzn5pv","properties":{"formattedCitation":"(Maitre-Ekern, 2021)","plainCitation":"(Maitre-Ekern, 2021)","noteIndex":0},"citationItems":[{"id":88,"uris":["http://zotero.org/users/local/QThSvpNi/items/BRKFMEAX"],"itemData":{"id":88,"type":"article-journal","container-title":"Journal of Cleaner Production","DOI":"10.1016/j.jclepro.2020.125454","ISSN":"09596526","journalAbbreviation":"Journal of Cleaner Production","language":"en","page":"125454","source":"DOI.org (Crossref)","title":"Re-thinking producer responsibility for a sustainable circular economy from extended producer responsibility to pre-market producer responsibility","volume":"286","author":[{"family":"Maitre-Ekern","given":"Eléonore"}],"issued":{"date-parts":[["2021",3]]}}}],"schema":"https://github.com/citation-style-language/schema/raw/master/csl-citation.json"} </w:instrText>
      </w:r>
      <w:r w:rsidR="00BF1D28">
        <w:rPr>
          <w:lang w:val="en-GB"/>
        </w:rPr>
        <w:fldChar w:fldCharType="separate"/>
      </w:r>
      <w:r w:rsidR="00BF1D28" w:rsidRPr="00BF1D28">
        <w:rPr>
          <w:lang w:val="en-GB"/>
        </w:rPr>
        <w:t>(Maitre-Ekern, 2021)</w:t>
      </w:r>
      <w:r w:rsidR="00BF1D28">
        <w:rPr>
          <w:lang w:val="en-GB"/>
        </w:rPr>
        <w:fldChar w:fldCharType="end"/>
      </w:r>
      <w:r w:rsidR="00C65D2E" w:rsidRPr="00C65D2E">
        <w:rPr>
          <w:lang w:val="en-GB"/>
        </w:rPr>
        <w:t xml:space="preserve">. Maitre-Ekern (2021) </w:t>
      </w:r>
      <w:r w:rsidR="005D39FC">
        <w:rPr>
          <w:lang w:val="en-GB"/>
        </w:rPr>
        <w:t>explains that</w:t>
      </w:r>
      <w:r w:rsidR="005F3531">
        <w:rPr>
          <w:lang w:val="en-GB"/>
        </w:rPr>
        <w:t xml:space="preserve"> making the</w:t>
      </w:r>
      <w:r w:rsidR="005D39FC">
        <w:rPr>
          <w:lang w:val="en-GB"/>
        </w:rPr>
        <w:t xml:space="preserve"> PPR </w:t>
      </w:r>
      <w:r w:rsidR="005F3531">
        <w:rPr>
          <w:lang w:val="en-GB"/>
        </w:rPr>
        <w:t>work requires turning</w:t>
      </w:r>
      <w:r w:rsidR="005D39FC">
        <w:rPr>
          <w:lang w:val="en-GB"/>
        </w:rPr>
        <w:t xml:space="preserve"> </w:t>
      </w:r>
      <w:r w:rsidR="00C65D2E" w:rsidRPr="00C65D2E">
        <w:rPr>
          <w:lang w:val="en-GB"/>
        </w:rPr>
        <w:t xml:space="preserve">practices such as repairing, remanufacturing and reusing </w:t>
      </w:r>
      <w:r w:rsidR="005F3531">
        <w:rPr>
          <w:lang w:val="en-GB"/>
        </w:rPr>
        <w:t xml:space="preserve">into </w:t>
      </w:r>
      <w:r w:rsidR="00C65D2E" w:rsidRPr="00C65D2E">
        <w:rPr>
          <w:lang w:val="en-GB"/>
        </w:rPr>
        <w:t xml:space="preserve">more profitable </w:t>
      </w:r>
      <w:r w:rsidR="005F3531">
        <w:rPr>
          <w:lang w:val="en-GB"/>
        </w:rPr>
        <w:t>ones i</w:t>
      </w:r>
      <w:r w:rsidR="00C65D2E" w:rsidRPr="00C65D2E">
        <w:rPr>
          <w:lang w:val="en-GB"/>
        </w:rPr>
        <w:t xml:space="preserve">n order to make </w:t>
      </w:r>
      <w:r w:rsidR="005F3531">
        <w:rPr>
          <w:lang w:val="en-GB"/>
        </w:rPr>
        <w:t>firms</w:t>
      </w:r>
      <w:r w:rsidR="00C65D2E" w:rsidRPr="00C65D2E">
        <w:rPr>
          <w:lang w:val="en-GB"/>
        </w:rPr>
        <w:t xml:space="preserve"> more willing to change their business models in this direction.</w:t>
      </w:r>
      <w:r w:rsidR="005D39FC">
        <w:rPr>
          <w:lang w:val="en-GB"/>
        </w:rPr>
        <w:t xml:space="preserve"> Furthermore, it </w:t>
      </w:r>
      <w:r w:rsidR="005F3531">
        <w:rPr>
          <w:lang w:val="en-GB"/>
        </w:rPr>
        <w:t>necessitates</w:t>
      </w:r>
      <w:r w:rsidR="005D39FC">
        <w:rPr>
          <w:lang w:val="en-GB"/>
        </w:rPr>
        <w:t xml:space="preserve"> manufacturers </w:t>
      </w:r>
      <w:r w:rsidR="00C65D2E" w:rsidRPr="00C65D2E">
        <w:rPr>
          <w:lang w:val="en-GB"/>
        </w:rPr>
        <w:t>to provide data on the lifecycle stages of their products and information on how to repair, remanufacture and reuse them.</w:t>
      </w:r>
      <w:r w:rsidR="005D39FC">
        <w:rPr>
          <w:lang w:val="en-GB"/>
        </w:rPr>
        <w:t xml:space="preserve"> Finally, a more effective and e</w:t>
      </w:r>
      <w:r w:rsidR="00C65D2E" w:rsidRPr="00C65D2E">
        <w:rPr>
          <w:lang w:val="en-GB"/>
        </w:rPr>
        <w:t>fficient take-back system</w:t>
      </w:r>
      <w:r w:rsidR="005D39FC">
        <w:rPr>
          <w:lang w:val="en-GB"/>
        </w:rPr>
        <w:t xml:space="preserve"> should be put in place</w:t>
      </w:r>
      <w:r w:rsidR="00C65D2E" w:rsidRPr="00C65D2E">
        <w:rPr>
          <w:lang w:val="en-GB"/>
        </w:rPr>
        <w:t xml:space="preserve"> to support repairing and reusing practices</w:t>
      </w:r>
      <w:r w:rsidR="005F3531">
        <w:rPr>
          <w:lang w:val="en-GB"/>
        </w:rPr>
        <w:t xml:space="preserve"> </w:t>
      </w:r>
      <w:r w:rsidR="005F3531">
        <w:rPr>
          <w:lang w:val="en-GB"/>
        </w:rPr>
        <w:fldChar w:fldCharType="begin"/>
      </w:r>
      <w:r w:rsidR="005F3531">
        <w:rPr>
          <w:lang w:val="en-GB"/>
        </w:rPr>
        <w:instrText xml:space="preserve"> ADDIN ZOTERO_ITEM CSL_CITATION {"citationID":"u9mzn5pv","properties":{"formattedCitation":"(Maitre-Ekern, 2021)","plainCitation":"(Maitre-Ekern, 2021)","noteIndex":0},"citationItems":[{"id":88,"uris":["http://zotero.org/users/local/QThSvpNi/items/BRKFMEAX"],"itemData":{"id":88,"type":"article-journal","container-title":"Journal of Cleaner Production","DOI":"10.1016/j.jclepro.2020.125454","ISSN":"09596526","journalAbbreviation":"Journal of Cleaner Production","language":"en","page":"125454","source":"DOI.org (Crossref)","title":"Re-thinking producer responsibility for a sustainable circular economy from extended producer responsibility to pre-market producer responsibility","volume":"286","author":[{"family":"Maitre-Ekern","given":"Eléonore"}],"issued":{"date-parts":[["2021",3]]}}}],"schema":"https://github.com/citation-style-language/schema/raw/master/csl-citation.json"} </w:instrText>
      </w:r>
      <w:r w:rsidR="005F3531">
        <w:rPr>
          <w:lang w:val="en-GB"/>
        </w:rPr>
        <w:fldChar w:fldCharType="separate"/>
      </w:r>
      <w:r w:rsidR="005F3531" w:rsidRPr="00BF1D28">
        <w:rPr>
          <w:lang w:val="en-GB"/>
        </w:rPr>
        <w:t>(Maitre-Ekern, 2021)</w:t>
      </w:r>
      <w:r w:rsidR="005F3531">
        <w:rPr>
          <w:lang w:val="en-GB"/>
        </w:rPr>
        <w:fldChar w:fldCharType="end"/>
      </w:r>
      <w:r w:rsidR="00C65D2E" w:rsidRPr="00C65D2E">
        <w:rPr>
          <w:lang w:val="en-GB"/>
        </w:rPr>
        <w:t>.</w:t>
      </w:r>
    </w:p>
    <w:p w14:paraId="04FF5012" w14:textId="39DA2721" w:rsidR="00CC3012" w:rsidRPr="00681C4D" w:rsidRDefault="00000000" w:rsidP="00CC3012">
      <w:pPr>
        <w:pStyle w:val="Titolo2"/>
      </w:pPr>
      <w:fldSimple w:instr="SEQ section \* MERGEFORMAT \c  \* MERGEFORMAT">
        <w:r w:rsidR="0089172D">
          <w:rPr>
            <w:noProof/>
          </w:rPr>
          <w:t>4</w:t>
        </w:r>
      </w:fldSimple>
      <w:r w:rsidR="00CC3012" w:rsidRPr="00681C4D">
        <w:t>.</w:t>
      </w:r>
      <w:fldSimple w:instr="SEQ subsection \s 1 \* MERGEFORMAT">
        <w:r w:rsidR="0089172D">
          <w:rPr>
            <w:noProof/>
          </w:rPr>
          <w:t>2</w:t>
        </w:r>
      </w:fldSimple>
      <w:r w:rsidR="00CC3012" w:rsidRPr="00681C4D">
        <w:tab/>
      </w:r>
      <w:r w:rsidR="00C65D2E">
        <w:t>Reduce</w:t>
      </w:r>
    </w:p>
    <w:p w14:paraId="494A1035" w14:textId="3187F677" w:rsidR="007404B3" w:rsidRPr="00C65D2E" w:rsidRDefault="002B1A95" w:rsidP="007404B3">
      <w:pPr>
        <w:pStyle w:val="Corpotesto"/>
        <w:rPr>
          <w:lang w:val="en-GB"/>
        </w:rPr>
      </w:pPr>
      <w:r>
        <w:rPr>
          <w:lang w:val="en-GB"/>
        </w:rPr>
        <w:t xml:space="preserve">Reduce is a circular economy strategy the prescribes decreasing the resource usage and avoid adopting hazardous substances </w:t>
      </w:r>
      <w:r w:rsidRPr="002B1A95">
        <w:rPr>
          <w:szCs w:val="24"/>
          <w:lang w:val="en-US"/>
        </w:rPr>
        <w:t>(Alaranta &amp; Turunen, 2021)</w:t>
      </w:r>
      <w:r>
        <w:rPr>
          <w:lang w:val="en-GB"/>
        </w:rPr>
        <w:t xml:space="preserve">. </w:t>
      </w:r>
      <w:r w:rsidR="007404B3" w:rsidRPr="00C65D2E">
        <w:rPr>
          <w:lang w:val="en-GB"/>
        </w:rPr>
        <w:t xml:space="preserve">The EU has established policies to manage and reduce hazardous substances usage </w:t>
      </w:r>
      <w:r w:rsidR="007404B3">
        <w:rPr>
          <w:lang w:val="en-GB"/>
        </w:rPr>
        <w:t xml:space="preserve"> </w:t>
      </w:r>
      <w:r w:rsidR="007404B3">
        <w:rPr>
          <w:lang w:val="en-GB"/>
        </w:rPr>
        <w:fldChar w:fldCharType="begin"/>
      </w:r>
      <w:r w:rsidR="007404B3">
        <w:rPr>
          <w:lang w:val="en-GB"/>
        </w:rPr>
        <w:instrText xml:space="preserve"> ADDIN ZOTERO_ITEM CSL_CITATION {"citationID":"c6WypZaB","properties":{"formattedCitation":"(European Parliament, 2006, 2008a, 2008b)","plainCitation":"(European Parliament, 2006, 2008a, 2008b)","dontUpdate":true,"noteIndex":0},"citationItems":[{"id":286,"uris":["http://zotero.org/users/local/QThSvpNi/items/7SFXWYEL"],"itemData":{"id":286,"type":"document","title":"Regulation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 21/EC","URL":"https://eur-lex.europa.eu/legal-content/EN/TXT/?uri=CELEX%3A02006R1907-20140410","author":[{"family":"European Parliament","given":""}],"issued":{"date-parts":[["2006"]]}}},{"id":285,"uris":["http://zotero.org/users/local/QThSvpNi/items/LR6AWFJ3"],"itemData":{"id":285,"type":"document","title":"Directive 2008/98/EC of the European Parliament and of the Council of 19 November 2008 on waste and repealing certain Directives","URL":"https://eur-lex.europa.eu/legal-content/EN/TXT/?uri=celex%3A32008L0098","author":[{"family":"European Parliament","given":""}],"issued":{"date-parts":[["2008"]]}}},{"id":287,"uris":["http://zotero.org/users/local/QThSvpNi/items/3BTS5EFU"],"itemData":{"id":287,"type":"document","title":"Regulation (EC) No 1272/2008 of the European Parliament and of the Council of 16 December 2008 on classification, labelling and packaging of substances and mixtures, amending and repealing Directives 67/548/EEC and 1999/45/EC, and amending Regulation (EC) No 1907/2006","URL":"https://eur-lex.europa.eu/legal-content/en/TXT/?uri=CELEX%3A32008R1272","author":[{"family":"European Parliament","given":""}],"issued":{"date-parts":[["2008"]]}}}],"schema":"https://github.com/citation-style-language/schema/raw/master/csl-citation.json"} </w:instrText>
      </w:r>
      <w:r w:rsidR="007404B3">
        <w:rPr>
          <w:lang w:val="en-GB"/>
        </w:rPr>
        <w:fldChar w:fldCharType="separate"/>
      </w:r>
      <w:r w:rsidR="007404B3" w:rsidRPr="00254443">
        <w:rPr>
          <w:lang w:val="en-GB"/>
        </w:rPr>
        <w:t>(</w:t>
      </w:r>
      <w:r w:rsidR="007404B3">
        <w:rPr>
          <w:lang w:val="en-GB"/>
        </w:rPr>
        <w:t xml:space="preserve">i.e., </w:t>
      </w:r>
      <w:r w:rsidR="007404B3" w:rsidRPr="00254443">
        <w:rPr>
          <w:lang w:val="en-GB"/>
        </w:rPr>
        <w:t>European Parliament, 2006, 2008a, 2008b)</w:t>
      </w:r>
      <w:r w:rsidR="007404B3">
        <w:rPr>
          <w:lang w:val="en-GB"/>
        </w:rPr>
        <w:fldChar w:fldCharType="end"/>
      </w:r>
      <w:r w:rsidR="007404B3">
        <w:rPr>
          <w:lang w:val="en-GB"/>
        </w:rPr>
        <w:t xml:space="preserve">. </w:t>
      </w:r>
      <w:r w:rsidR="007404B3" w:rsidRPr="00C65D2E">
        <w:rPr>
          <w:lang w:val="en-GB"/>
        </w:rPr>
        <w:t>However, these regulations are not fully capable of assuring reducing resource and dangerous materials usage, and improve harmful substances management</w:t>
      </w:r>
      <w:r w:rsidR="007404B3">
        <w:rPr>
          <w:lang w:val="en-GB"/>
        </w:rPr>
        <w:t xml:space="preserve"> </w:t>
      </w:r>
      <w:r w:rsidR="007404B3">
        <w:rPr>
          <w:lang w:val="en-GB"/>
        </w:rPr>
        <w:fldChar w:fldCharType="begin"/>
      </w:r>
      <w:r w:rsidR="007404B3">
        <w:rPr>
          <w:lang w:val="en-GB"/>
        </w:rPr>
        <w:instrText xml:space="preserve"> ADDIN ZOTERO_ITEM CSL_CITATION {"citationID":"NEAlaK3L","properties":{"formattedCitation":"(Alaranta &amp; Turunen, 2021; Bodar et al., 2018; de\\uc0\\u160{}R\\uc0\\u246{}mph &amp; Cramer, 2020; de\\uc0\\u160{}R\\uc0\\u246{}mph &amp; Van Calster, 2018)","plainCitation":"(Alaranta &amp; Turunen, 2021; Bodar et al., 2018; de Römph &amp; Cramer, 2020; de Römph &amp; Van Calster, 2018)","noteIndex":0},"citationItems":[{"id":283,"uris":["http://zotero.org/users/local/QThSvpNi/items/764T46S3"],"itemData":{"id":283,"type":"article-journal","abstract":"Abstract\n            This article discusses the regulation of ‘substances of concern’ in the circular economy (CE) in the European Union (EU). It analyses the tensions and obstacles that the present sectoral separation of waste, product and chemicals legislation sets for the development of the CE. We argue that in a longer term perspective the aim should be to erase the border between waste and chemicals regulation and create a single regime for the regulation of materials and their flow. However, the eventual aim of such non-toxic material circulation can be achieved only via precautious transitional measures that outweigh the costs and benefits of each material flow and set restrictions for the particular substances of concern. Regulatory actions addressing the risks posed by the substances of concern in the waste-based material flows are urgently needed. New measures are necessary to protect human health and the environment and to support the development of the markets for the secondary materials.","container-title":"Journal of Environmental Law","DOI":"10.1093/jel/eqaa016","ISSN":"0952-8873, 1464-374X","issue":"1","language":"en","page":"113-136","source":"DOI.org (Crossref)","title":"How to Reach a Safe Circular Economy?—Perspectives on Reconciling the Waste, Product and Chemicals Regulation","title-short":"How to Reach a Safe Circular Economy?","volume":"33","author":[{"family":"Alaranta","given":"Joonas"},{"family":"Turunen","given":"Topi"}],"issued":{"date-parts":[["2021",4,23]]}}},{"id":245,"uris":["http://zotero.org/users/local/QThSvpNi/items/6NNAPPGA"],"itemData":{"id":245,"type":"article-journal","container-title":"Journal of Environmental Management","DOI":"10.1016/j.jenvman.2018.02.014","ISSN":"03014797","journalAbbreviation":"Journal of Environmental Management","language":"en","page":"108-114","source":"DOI.org (Crossref)","title":"Risk management of hazardous substances in a circular economy","volume":"212","author":[{"family":"Bodar","given":"Charles"},{"family":"Spijker","given":"Job"},{"family":"Lijzen","given":"Johannes"},{"family":"Waaijers-van der Loop","given":"Susanne"},{"family":"Luit","given":"Richard"},{"family":"Heugens","given":"Evelyn"},{"family":"Janssen","given":"Martien"},{"family":"Wassenaar","given":"Pim"},{"family":"Traas","g</w:instrText>
      </w:r>
      <w:r w:rsidR="007404B3" w:rsidRPr="00BF1D28">
        <w:rPr>
          <w:lang w:val="fr-BE"/>
        </w:rPr>
        <w:instrText xml:space="preserve">iven":"Theo"}],"issued":{"date-parts":[["2018",4]]}}},{"id":108,"uris":["http://zotero.org/users/local/QThSvpNi/items/DIJT67LN"],"itemData":{"id":108,"type":"article-journal","container-title":"Journal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M"}],"issued":{"date-parts":[["2020",7,2]]}}},{"id":253,"uris":["http://zotero.org/users/local/QThSvpNi/items/AAUF7YS9"],"itemData":{"id":253,"type":"article-journal","container-title":"Review of European, Comparative &amp; International Environmental Law","DOI":"10.1111/reel.12265","ISSN":"20500386","issue":"3","journalAbbreviation":"RECIEL","language":"en","note":"number: 3","page":"267-277","source":"DOI.org (Crossref)","title":"REACH in a circular economy: The obstacles for plastics recyclers and regulators","title-short":"REACH in a circular economy","volume":"27","author":[{"family":"Römph","given":"Thomas J.","non-dropping-particle":"de"},{"family":"Van Calster","given":"Geert"}],"issued":{"date-parts":[["2018",11]]}}}],"schema":"https://github.com/citation-style-language/schema/raw/master/csl-citation.json"} </w:instrText>
      </w:r>
      <w:r w:rsidR="007404B3">
        <w:rPr>
          <w:lang w:val="en-GB"/>
        </w:rPr>
        <w:fldChar w:fldCharType="separate"/>
      </w:r>
      <w:r w:rsidR="007404B3" w:rsidRPr="00BF1D28">
        <w:rPr>
          <w:szCs w:val="24"/>
        </w:rPr>
        <w:t xml:space="preserve">(Alaranta &amp; </w:t>
      </w:r>
      <w:r w:rsidR="007404B3" w:rsidRPr="00BF1D28">
        <w:rPr>
          <w:szCs w:val="24"/>
        </w:rPr>
        <w:lastRenderedPageBreak/>
        <w:t>Turunen, 2021; Bodar et al., 2018; de Römph &amp; Cramer, 2020; de Römph &amp; Van Calster, 2018)</w:t>
      </w:r>
      <w:r w:rsidR="007404B3">
        <w:rPr>
          <w:lang w:val="en-GB"/>
        </w:rPr>
        <w:fldChar w:fldCharType="end"/>
      </w:r>
      <w:r w:rsidR="007404B3" w:rsidRPr="00BF1D28">
        <w:rPr>
          <w:lang w:val="fr-BE"/>
        </w:rPr>
        <w:t xml:space="preserve">. </w:t>
      </w:r>
      <w:r w:rsidR="007404B3" w:rsidRPr="00C65D2E">
        <w:rPr>
          <w:lang w:val="en-GB"/>
        </w:rPr>
        <w:t>According to Alaranta &amp; Turunen (2021), one of the main issue that make these regulations ineffective is that they are separated and not fully harmonised. The authors claim that this separation causes problems in handling waste and hazardous materials appropriately because it is complicated to manage these two waste streams together</w:t>
      </w:r>
      <w:r w:rsidR="004E1D79">
        <w:rPr>
          <w:lang w:val="en-GB"/>
        </w:rPr>
        <w:t>.</w:t>
      </w:r>
      <w:r w:rsidR="007404B3" w:rsidRPr="00C65D2E">
        <w:rPr>
          <w:lang w:val="en-GB"/>
        </w:rPr>
        <w:t xml:space="preserve"> Furthermore, the focus of the REACH regulation is on the production and use phase and, even if it provides suggestions on how to manage the end-of-life of waste, these requirements are not enough stringent to prevent hazardous substance from getting into the waste streams and circulating back into the biosphere or technosphere</w:t>
      </w:r>
      <w:r w:rsidR="007404B3">
        <w:rPr>
          <w:lang w:val="en-GB"/>
        </w:rPr>
        <w:t xml:space="preserve"> </w:t>
      </w:r>
      <w:r w:rsidR="007404B3">
        <w:rPr>
          <w:lang w:val="en-GB"/>
        </w:rPr>
        <w:fldChar w:fldCharType="begin"/>
      </w:r>
      <w:r w:rsidR="007404B3">
        <w:rPr>
          <w:lang w:val="en-GB"/>
        </w:rPr>
        <w:instrText xml:space="preserve"> ADDIN ZOTERO_ITEM CSL_CITATION {"citationID":"YtY5CL7k","properties":{"formattedCitation":"(Bodar et al., 2018)","plainCitation":"(Bodar et al., 2018)","noteIndex":0},"citationItems":[{"id":245,"uris":["http://zotero.org/users/local/QThSvpNi/items/6NNAPPGA"],"itemData":{"id":245,"type":"article-journal","container-title":"Journal of Environmental Management","DOI":"10.1016/j.jenvman.2018.02.014","ISSN":"03014797","journalAbbreviation":"Journal of Environmental Management","language":"en","page":"108-114","source":"DOI.org (Crossref)","title":"Risk management of hazardous substances in a circular economy","volume":"212","author":[{"family":"Bodar","given":"Charles"},{"family":"Spijker","given":"Job"},{"family":"Lijzen","given":"Johannes"},{"family":"Waaijers-van der Loop","given":"Susanne"},{"family":"Luit","given":"Richard"},{"family":"Heugens","given":"Evelyn"},{"family":"Janssen","given":"Martien"},{"family":"Wassenaar","given":"Pim"},{"family":"Traas","given":"Theo"}],"issued":{"date-parts":[["2018",4]]}}}],"schema":"https://github.com/citation-style-language/schema/raw/master/csl-citation.json"} </w:instrText>
      </w:r>
      <w:r w:rsidR="007404B3">
        <w:rPr>
          <w:lang w:val="en-GB"/>
        </w:rPr>
        <w:fldChar w:fldCharType="separate"/>
      </w:r>
      <w:r w:rsidR="007404B3" w:rsidRPr="00BF1D28">
        <w:rPr>
          <w:lang w:val="en-GB"/>
        </w:rPr>
        <w:t>(Bodar et al., 2018)</w:t>
      </w:r>
      <w:r w:rsidR="007404B3">
        <w:rPr>
          <w:lang w:val="en-GB"/>
        </w:rPr>
        <w:fldChar w:fldCharType="end"/>
      </w:r>
      <w:r w:rsidR="007404B3" w:rsidRPr="00C65D2E">
        <w:rPr>
          <w:lang w:val="en-GB"/>
        </w:rPr>
        <w:t xml:space="preserve">. The REACH regulation also addresses dangerous substances separately, but it is not providing any guidance when they are mixed </w:t>
      </w:r>
      <w:r w:rsidR="007404B3">
        <w:rPr>
          <w:lang w:val="en-GB"/>
        </w:rPr>
        <w:fldChar w:fldCharType="begin"/>
      </w:r>
      <w:r w:rsidR="007404B3">
        <w:rPr>
          <w:lang w:val="en-GB"/>
        </w:rPr>
        <w:instrText xml:space="preserve"> ADDIN ZOTERO_ITEM CSL_CITATION {"citationID":"OU8MJSK9","properties":{"formattedCitation":"(de\\uc0\\u160{}R\\uc0\\u246{}mph &amp; Van Calster, 2018)","plainCitation":"(de Römph &amp; Van Calster, 2018)","noteIndex":0},"citationItems":[{"id":253,"uris":["http://zotero.org/users/local/QThSvpNi/items/AAUF7YS9"],"itemData":{"id":253,"type":"article-journal","container-title":"Review of European, Comparative &amp; International Environmental Law","DOI":"10.1111/reel.12265","ISSN":"20500386","issue":"3","journalAbbreviation":"RECIEL","language":"en","note":"number: 3","page":"267-277","source":"DOI.org (Crossref)","title":"REACH in a circular economy: The obstacles for plastics recyclers and regulators","title-short":"REACH in a circular economy","volume":"27","author":[{"family":"Römph","given":"Thomas J.","non-dropping-particle":"de"},{"family":"Van Calster","given":"Geert"}],"issued":{"date-parts":[["2018",11]]}}}],"schema":"https://github.com/citation-style-language/schema/raw/master/csl-citation.json"} </w:instrText>
      </w:r>
      <w:r w:rsidR="007404B3">
        <w:rPr>
          <w:lang w:val="en-GB"/>
        </w:rPr>
        <w:fldChar w:fldCharType="separate"/>
      </w:r>
      <w:r w:rsidR="007404B3" w:rsidRPr="00BF1D28">
        <w:rPr>
          <w:szCs w:val="24"/>
          <w:lang w:val="en-GB"/>
        </w:rPr>
        <w:t>(de Römph &amp; Van Calster, 2018)</w:t>
      </w:r>
      <w:r w:rsidR="007404B3">
        <w:rPr>
          <w:lang w:val="en-GB"/>
        </w:rPr>
        <w:fldChar w:fldCharType="end"/>
      </w:r>
      <w:r w:rsidR="007404B3" w:rsidRPr="00C65D2E">
        <w:rPr>
          <w:lang w:val="en-GB"/>
        </w:rPr>
        <w:t xml:space="preserve">. This fact causes problems in managing mixtures of hazardous substances that can potentially harm humans and the environment. </w:t>
      </w:r>
      <w:r w:rsidR="007404B3">
        <w:rPr>
          <w:lang w:val="en-GB"/>
        </w:rPr>
        <w:t>Ultimately</w:t>
      </w:r>
      <w:r w:rsidR="007404B3" w:rsidRPr="00C65D2E">
        <w:rPr>
          <w:lang w:val="en-GB"/>
        </w:rPr>
        <w:t xml:space="preserve">, these regulations do not provide any suggestions on how to find valuable alternatives to hazardous chemicals </w:t>
      </w:r>
      <w:r w:rsidR="007404B3">
        <w:rPr>
          <w:lang w:val="en-GB"/>
        </w:rPr>
        <w:fldChar w:fldCharType="begin"/>
      </w:r>
      <w:r w:rsidR="007404B3">
        <w:rPr>
          <w:lang w:val="en-GB"/>
        </w:rPr>
        <w:instrText xml:space="preserve"> ADDIN ZOTERO_ITEM CSL_CITATION {"citationID":"xLWXqyn1","properties":{"formattedCitation":"(Bodar et al., 2018)","plainCitation":"(Bodar et al., 2018)","noteIndex":0},"citationItems":[{"id":245,"uris":["http://zotero.org/users/local/QThSvpNi/items/6NNAPPGA"],"itemData":{"id":245,"type":"article-journal","container-title":"Journal of Environmental Management","DOI":"10.1016/j.jenvman.2018.02.014","ISSN":"03014797","journalAbbreviation":"Journal of Environmental Management","language":"en","page":"108-114","source":"DOI.org (Crossref)","title":"Risk management of hazardous substances in a circular economy","volume":"212","author":[{"family":"Bodar","given":"Charles"},{"family":"Spijker","given":"Job"},{"family":"Lijzen","given":"Johannes"},{"family":"Waaijers-van der Loop","given":"Susanne"},{"family":"Luit","given":"Richard"},{"family":"Heugens","given":"Evelyn"},{"family":"Janssen","given":"Martien"},{"family":"Wassenaar","given":"Pim"},{"family":"Traas","given":"Theo"}],"issued":{"date-parts":[["2018",4]]}}}],"schema":"https://github.com/citation-style-language/schema/raw/master/csl-citation.json"} </w:instrText>
      </w:r>
      <w:r w:rsidR="007404B3">
        <w:rPr>
          <w:lang w:val="en-GB"/>
        </w:rPr>
        <w:fldChar w:fldCharType="separate"/>
      </w:r>
      <w:r w:rsidR="007404B3" w:rsidRPr="00BF1D28">
        <w:rPr>
          <w:lang w:val="en-GB"/>
        </w:rPr>
        <w:t>(Bodar et al., 2018)</w:t>
      </w:r>
      <w:r w:rsidR="007404B3">
        <w:rPr>
          <w:lang w:val="en-GB"/>
        </w:rPr>
        <w:fldChar w:fldCharType="end"/>
      </w:r>
      <w:r w:rsidR="007404B3">
        <w:rPr>
          <w:lang w:val="en-GB"/>
        </w:rPr>
        <w:t>.</w:t>
      </w:r>
    </w:p>
    <w:p w14:paraId="395C8E81" w14:textId="3A24259A" w:rsidR="007404B3" w:rsidRPr="00CC3012" w:rsidRDefault="007404B3" w:rsidP="007404B3">
      <w:pPr>
        <w:pStyle w:val="Corpotesto"/>
        <w:rPr>
          <w:lang w:val="en-GB"/>
        </w:rPr>
      </w:pPr>
      <w:r w:rsidRPr="00C65D2E">
        <w:rPr>
          <w:lang w:val="en-GB"/>
        </w:rPr>
        <w:t xml:space="preserve">To overcome these issues, a single regime of policies </w:t>
      </w:r>
      <w:r>
        <w:rPr>
          <w:lang w:val="en-GB"/>
        </w:rPr>
        <w:t>c</w:t>
      </w:r>
      <w:r w:rsidRPr="001C3AAE">
        <w:rPr>
          <w:lang w:val="en-GB"/>
        </w:rPr>
        <w:t>a</w:t>
      </w:r>
      <w:r>
        <w:rPr>
          <w:lang w:val="en-GB"/>
        </w:rPr>
        <w:t>n</w:t>
      </w:r>
      <w:r w:rsidRPr="00C65D2E">
        <w:rPr>
          <w:lang w:val="en-GB"/>
        </w:rPr>
        <w:t xml:space="preserve"> be created </w:t>
      </w:r>
      <w:r>
        <w:rPr>
          <w:lang w:val="en-GB"/>
        </w:rPr>
        <w:t xml:space="preserve">to target </w:t>
      </w:r>
      <w:r w:rsidRPr="00C65D2E">
        <w:rPr>
          <w:lang w:val="en-GB"/>
        </w:rPr>
        <w:t xml:space="preserve">the problem of waste, both hazardous and not, as a whole </w:t>
      </w:r>
      <w:r>
        <w:rPr>
          <w:lang w:val="en-GB"/>
        </w:rPr>
        <w:fldChar w:fldCharType="begin"/>
      </w:r>
      <w:r>
        <w:rPr>
          <w:lang w:val="en-GB"/>
        </w:rPr>
        <w:instrText xml:space="preserve"> ADDIN ZOTERO_ITEM CSL_CITATION {"citationID":"beqw4ltH","properties":{"formattedCitation":"(Alaranta &amp; Turunen, 2021)","plainCitation":"(Alaranta &amp; Turunen, 2021)","noteIndex":0},"citationItems":[{"id":283,"uris":["http://zotero.org/users/local/QThSvpNi/items/764T46S3"],"itemData":{"id":283,"type":"article-journal","abstract":"Abstract\n            This article discusses the regulation of ‘substances of concern’ in the circular economy (CE) in the European Union (EU). It analyses the tensions and obstacles that the present sectoral separation of waste, product and chemicals legislation sets for the development of the CE. We argue that in a longer term perspective the aim should be to erase the border between waste and chemicals regulation and create a single regime for the regulation of materials and their flow. However, the eventual aim of such non-toxic material circulation can be achieved only via precautious transitional measures that outweigh the costs and benefits of each material flow and set restrictions for the particular substances of concern. Regulatory actions addressing the risks posed by the substances of concern in the waste-based material flows are urgently needed. New measures are necessary to protect human health and the environment and to support the development of the markets for the secondary materials.","container-title":"Journal of Environmental Law","DOI":"10.1093/jel/eqaa016","ISSN":"0952-8873, 1464-374X","issue":"1","language":"en","page":"113-136","source":"DOI.org (Crossref)","title":"How to Reach a Safe Circular Economy?—Perspectives on Reconciling the Waste, Product and Chemicals Regulation","title-short":"How to Reach a Safe Circular Economy?","volume":"33","author":[{"family":"Alaranta","given":"Joonas"},{"family":"Turunen","given":"Topi"}],"issued":{"date-parts":[["2021",4,23]]}}}],"schema":"https://github.com/citation-style-language/schema/raw/master/csl-citation.json"} </w:instrText>
      </w:r>
      <w:r>
        <w:rPr>
          <w:lang w:val="en-GB"/>
        </w:rPr>
        <w:fldChar w:fldCharType="separate"/>
      </w:r>
      <w:r w:rsidRPr="00D87359">
        <w:rPr>
          <w:lang w:val="en-GB"/>
        </w:rPr>
        <w:t>(Alaranta &amp; Turunen, 2021)</w:t>
      </w:r>
      <w:r>
        <w:rPr>
          <w:lang w:val="en-GB"/>
        </w:rPr>
        <w:fldChar w:fldCharType="end"/>
      </w:r>
      <w:r w:rsidRPr="00C65D2E">
        <w:rPr>
          <w:lang w:val="en-GB"/>
        </w:rPr>
        <w:t xml:space="preserve">. This unified regulation </w:t>
      </w:r>
      <w:r>
        <w:rPr>
          <w:lang w:val="en-GB"/>
        </w:rPr>
        <w:t>shall</w:t>
      </w:r>
      <w:r w:rsidRPr="00C65D2E">
        <w:rPr>
          <w:lang w:val="en-GB"/>
        </w:rPr>
        <w:t xml:space="preserve"> also address mixed substances and provide data on the composition of waste to favour the recycling process </w:t>
      </w:r>
      <w:r>
        <w:rPr>
          <w:lang w:val="en-GB"/>
        </w:rPr>
        <w:fldChar w:fldCharType="begin"/>
      </w:r>
      <w:r>
        <w:rPr>
          <w:lang w:val="en-GB"/>
        </w:rPr>
        <w:instrText xml:space="preserve"> ADDIN ZOTERO_ITEM CSL_CITATION {"citationID":"4vjZ06C4","properties":{"formattedCitation":"(de\\uc0\\u160{}R\\uc0\\u246{}mph &amp; Van Calster, 2018)","plainCitation":"(de Römph &amp; Van Calster, 2018)","noteIndex":0},"citationItems":[{"id":253,"uris":["http://zotero.org/users/local/QThSvpNi/items/AAUF7YS9"],"itemData":{"id":253,"type":"article-journal","container-title":"Review of European, Comparative &amp; International Environmental Law","DOI":"10.1111/reel.12265","ISSN":"20500386","issue":"3","journalAbbreviation":"RECIEL","language":"en","note":"number: 3","page":"267-277","source":"DOI.org (Crossref)","title":"REACH in a circular economy: The obstacles for plastics recyclers and regulators","title-short":"REACH in a circular economy","volume":"27","author":[{"family":"Römph","given":"Thomas J.","non-dropping-particle":"de"},{"family":"Van Calster","given":"Geert"}],"issued":{"date-parts":[["2018",11]]}}}],"schema":"https://github.com/citation-style-language/schema/raw/master/csl-citation.json"} </w:instrText>
      </w:r>
      <w:r>
        <w:rPr>
          <w:lang w:val="en-GB"/>
        </w:rPr>
        <w:fldChar w:fldCharType="separate"/>
      </w:r>
      <w:r w:rsidRPr="00BF1D28">
        <w:rPr>
          <w:szCs w:val="24"/>
          <w:lang w:val="en-GB"/>
        </w:rPr>
        <w:t>(de Römph &amp; Van Calster, 2018)</w:t>
      </w:r>
      <w:r>
        <w:rPr>
          <w:lang w:val="en-GB"/>
        </w:rPr>
        <w:fldChar w:fldCharType="end"/>
      </w:r>
      <w:r w:rsidRPr="00C65D2E">
        <w:rPr>
          <w:lang w:val="en-GB"/>
        </w:rPr>
        <w:t xml:space="preserve">. Alaranta &amp; Turunen (2021) also argue that a greater disclosure of information about waste composition and </w:t>
      </w:r>
      <w:r>
        <w:rPr>
          <w:lang w:val="en-GB"/>
        </w:rPr>
        <w:t xml:space="preserve">presence of </w:t>
      </w:r>
      <w:r w:rsidRPr="00C65D2E">
        <w:rPr>
          <w:lang w:val="en-GB"/>
        </w:rPr>
        <w:t>hazardous substances can be beneficial to the standardization of the waste streams,</w:t>
      </w:r>
      <w:r w:rsidR="004E1D79">
        <w:rPr>
          <w:lang w:val="en-GB"/>
        </w:rPr>
        <w:t xml:space="preserve"> and consequently</w:t>
      </w:r>
      <w:r w:rsidRPr="00C65D2E">
        <w:rPr>
          <w:lang w:val="en-GB"/>
        </w:rPr>
        <w:t xml:space="preserve"> </w:t>
      </w:r>
      <w:r w:rsidR="004E1D79">
        <w:rPr>
          <w:lang w:val="en-GB"/>
        </w:rPr>
        <w:t xml:space="preserve">to </w:t>
      </w:r>
      <w:r w:rsidRPr="00C65D2E">
        <w:rPr>
          <w:lang w:val="en-GB"/>
        </w:rPr>
        <w:t>the recovery practices</w:t>
      </w:r>
      <w:r w:rsidR="004E1D79">
        <w:rPr>
          <w:lang w:val="en-GB"/>
        </w:rPr>
        <w:t xml:space="preserve"> and to ease</w:t>
      </w:r>
      <w:r w:rsidRPr="00C65D2E">
        <w:rPr>
          <w:lang w:val="en-GB"/>
        </w:rPr>
        <w:t xml:space="preserve"> traceability of the products and their EoL</w:t>
      </w:r>
      <w:r>
        <w:rPr>
          <w:lang w:val="en-GB"/>
        </w:rPr>
        <w:t xml:space="preserve"> </w:t>
      </w:r>
      <w:r>
        <w:rPr>
          <w:lang w:val="en-GB"/>
        </w:rPr>
        <w:fldChar w:fldCharType="begin"/>
      </w:r>
      <w:r>
        <w:rPr>
          <w:lang w:val="en-GB"/>
        </w:rPr>
        <w:instrText xml:space="preserve"> ADDIN ZOTERO_ITEM CSL_CITATION {"citationID":"mkJKbvOK","properties":{"formattedCitation":"(Alaranta &amp; Turunen, 2021)","plainCitation":"(Alaranta &amp; Turunen, 2021)","noteIndex":0},"citationItems":[{"id":283,"uris":["http://zotero.org/users/local/QThSvpNi/items/764T46S3"],"itemData":{"id":283,"type":"article-journal","abstract":"Abstract\n            This article discusses the regulation of ‘substances of concern’ in the circular economy (CE) in the European Union (EU). It analyses the tensions and obstacles that the present sectoral separation of waste, product and chemicals legislation sets for the development of the CE. We argue that in a longer term perspective the aim should be to erase the border between waste and chemicals regulation and create a single regime for the regulation of materials and their flow. However, the eventual aim of such non-toxic material circulation can be achieved only via precautious transitional measures that outweigh the costs and benefits of each material flow and set restrictions for the particular substances of concern. Regulatory actions addressing the risks posed by the substances of concern in the waste-based material flows are urgently needed. New measures are necessary to protect human health and the environment and to support the development of the markets for the secondary materials.","container-title":"Journal of Environmental Law","DOI":"10.1093/jel/eqaa016","ISSN":"0952-8873, 1464-374X","issue":"1","language":"en","page":"113-136","source":"DOI.org (Crossref)","title":"How to Reach a Safe Circular Economy?—Perspectives on Reconciling the Waste, Product and Chemicals Regulation","title-short":"How to Reach a Safe Circular Economy?","volume":"33","author":[{"family":"Alaranta","given":"Joonas"},{"family":"Turunen","given":"Topi"}],"issued":{"date-parts":[["2021",4,23]]}}}],"schema":"https://github.com/citation-style-language/schema/raw/master/csl-citation.json"} </w:instrText>
      </w:r>
      <w:r>
        <w:rPr>
          <w:lang w:val="en-GB"/>
        </w:rPr>
        <w:fldChar w:fldCharType="separate"/>
      </w:r>
      <w:r w:rsidRPr="00D87359">
        <w:rPr>
          <w:lang w:val="en-GB"/>
        </w:rPr>
        <w:t>(Alaranta &amp; Turunen, 2021)</w:t>
      </w:r>
      <w:r>
        <w:rPr>
          <w:lang w:val="en-GB"/>
        </w:rPr>
        <w:fldChar w:fldCharType="end"/>
      </w:r>
      <w:r w:rsidRPr="00C65D2E">
        <w:rPr>
          <w:lang w:val="en-GB"/>
        </w:rPr>
        <w:t xml:space="preserve">. </w:t>
      </w:r>
      <w:r w:rsidR="004E1D79">
        <w:rPr>
          <w:lang w:val="en-GB"/>
        </w:rPr>
        <w:t xml:space="preserve">Moreover, </w:t>
      </w:r>
      <w:r w:rsidRPr="00C65D2E">
        <w:rPr>
          <w:lang w:val="en-GB"/>
        </w:rPr>
        <w:t xml:space="preserve">Bodar et al. (2018) explain that the future policies should </w:t>
      </w:r>
      <w:r>
        <w:rPr>
          <w:lang w:val="en-GB"/>
        </w:rPr>
        <w:t xml:space="preserve">also </w:t>
      </w:r>
      <w:r w:rsidRPr="00C65D2E">
        <w:rPr>
          <w:lang w:val="en-GB"/>
        </w:rPr>
        <w:t xml:space="preserve">provide suggestions on how to find valuable alternatives to the hazardous chemicals. In this manner, it is possible to drive innovation towards safer production and recovery practices and find valuable substitutes for harmful substances. Improvements on the policies can also come from recyclers because they can provide valuable insight on how to better manage hazardous substances </w:t>
      </w:r>
      <w:r>
        <w:rPr>
          <w:lang w:val="en-GB"/>
        </w:rPr>
        <w:fldChar w:fldCharType="begin"/>
      </w:r>
      <w:r>
        <w:rPr>
          <w:lang w:val="en-GB"/>
        </w:rPr>
        <w:instrText xml:space="preserve"> ADDIN ZOTERO_ITEM CSL_CITATION {"citationID":"eNfAqKrO","properties":{"formattedCitation":"(de\\uc0\\u160{}R\\uc0\\u246{}mph &amp; Van Calster, 2018)","plainCitation":"(de Römph &amp; Van Calster, 2018)","noteIndex":0},"citationItems":[{"id":253,"uris":["http://zotero.org/users/local/QThSvpNi/items/AAUF7YS9"],"itemData":{"id":253,"type":"article-journal","container-title":"Review of European, Comparative &amp; International Environmental Law","DOI":"10.1111/reel.12265","ISSN":"20500386","issue":"3","journalAbbreviation":"RECIEL","language":"en","note":"number: 3","page":"267-277","source":"DOI.org (Crossref)","title":"REACH in a circular economy: The obstacles for plastics recyclers and regulators","title-short":"REACH in a circular economy","volume":"27","author":[{"family":"Römph","given":"Thomas J.","non-dropping-particle":"de"},{"family":"Van Calster","given":"Geert"}],"issued":{"date-parts":[["2018",11]]}}}],"schema":"https://github.com/citation-style-language/schema/raw/master/csl-citation.json"} </w:instrText>
      </w:r>
      <w:r>
        <w:rPr>
          <w:lang w:val="en-GB"/>
        </w:rPr>
        <w:fldChar w:fldCharType="separate"/>
      </w:r>
      <w:r w:rsidRPr="00BF1D28">
        <w:rPr>
          <w:szCs w:val="24"/>
          <w:lang w:val="en-GB"/>
        </w:rPr>
        <w:t>(de Römph &amp; Van Calster, 2018)</w:t>
      </w:r>
      <w:r>
        <w:rPr>
          <w:lang w:val="en-GB"/>
        </w:rPr>
        <w:fldChar w:fldCharType="end"/>
      </w:r>
      <w:r w:rsidRPr="00C65D2E">
        <w:rPr>
          <w:lang w:val="en-GB"/>
        </w:rPr>
        <w:t>. Finally, these improvements should be accompanied by the establishment of a set of targets and a monitoring system that can allow achieving the reduc</w:t>
      </w:r>
      <w:r w:rsidR="004E1D79">
        <w:rPr>
          <w:lang w:val="en-GB"/>
        </w:rPr>
        <w:t>ing</w:t>
      </w:r>
      <w:r w:rsidRPr="00C65D2E">
        <w:rPr>
          <w:lang w:val="en-GB"/>
        </w:rPr>
        <w:t xml:space="preserve"> objectives </w:t>
      </w:r>
      <w:r>
        <w:rPr>
          <w:lang w:val="en-GB"/>
        </w:rPr>
        <w:fldChar w:fldCharType="begin"/>
      </w:r>
      <w:r>
        <w:rPr>
          <w:lang w:val="en-GB"/>
        </w:rPr>
        <w:instrText xml:space="preserve"> ADDIN ZOTERO_ITEM CSL_CITATION {"citationID":"SdSkedqa","properties":{"formattedCitation":"(Domenech &amp; Bahn-Walkowiak, 2019)","plainCitation":"(Domenech &amp; Bahn-Walkowiak, 2019)","noteIndex":0},"citationItems":[{"id":82,"uris":["http://zotero.org/users/local/QThSvpNi/items/WKEGLRK3"],"itemData":{"id":82,"type":"article-journal","container-title":"Ecological Economics","DOI":"10.1016/j.ecolecon.2017.11.001","ISSN":"09218009","journalAbbreviation":"Ecological Economics","language":"en","page":"7-19","source":"DOI.org (Crossref)","title":"Transition Towards a Resource Efficient Circular Economy in Europe: Policy Lessons From the EU and the Member States","title-short":"Transition Towards a Resource Efficient Circular Economy in Europe","volume":"155","author":[{"family":"Domenech","given":"Teresa"},{"family":"Bahn-Walkowiak","given":"Bettina"}],"issued":{"date-parts":[["2019",1]]}}}],"schema":"https://github.com/citation-style-language/schema/raw/master/csl-citation.json"} </w:instrText>
      </w:r>
      <w:r>
        <w:rPr>
          <w:lang w:val="en-GB"/>
        </w:rPr>
        <w:fldChar w:fldCharType="separate"/>
      </w:r>
      <w:r w:rsidRPr="00D87359">
        <w:rPr>
          <w:lang w:val="en-GB"/>
        </w:rPr>
        <w:t>(Domenech &amp; Bahn-Walkowiak, 2019)</w:t>
      </w:r>
      <w:r>
        <w:rPr>
          <w:lang w:val="en-GB"/>
        </w:rPr>
        <w:fldChar w:fldCharType="end"/>
      </w:r>
      <w:r w:rsidRPr="00C65D2E">
        <w:rPr>
          <w:lang w:val="en-GB"/>
        </w:rPr>
        <w:t>.</w:t>
      </w:r>
    </w:p>
    <w:p w14:paraId="71490310" w14:textId="1781D24C" w:rsidR="007510D2" w:rsidRDefault="00000000" w:rsidP="007510D2">
      <w:pPr>
        <w:pStyle w:val="Titolo2"/>
      </w:pPr>
      <w:fldSimple w:instr=" SEQ section \* MERGEFORMAT \c  \* MERGEFORMAT ">
        <w:r w:rsidR="0089172D">
          <w:rPr>
            <w:noProof/>
          </w:rPr>
          <w:t>4</w:t>
        </w:r>
      </w:fldSimple>
      <w:r w:rsidR="007510D2" w:rsidRPr="00681C4D">
        <w:t>.</w:t>
      </w:r>
      <w:fldSimple w:instr=" SEQ subsection \s 1 \* MERGEFORMAT ">
        <w:r w:rsidR="0089172D">
          <w:rPr>
            <w:noProof/>
          </w:rPr>
          <w:t>3</w:t>
        </w:r>
      </w:fldSimple>
      <w:r w:rsidR="007510D2" w:rsidRPr="00681C4D">
        <w:tab/>
      </w:r>
      <w:r w:rsidR="00C65D2E">
        <w:t>Reuse</w:t>
      </w:r>
    </w:p>
    <w:p w14:paraId="403234E4" w14:textId="04DDC2CF" w:rsidR="007404B3" w:rsidRDefault="002B1A95" w:rsidP="007404B3">
      <w:pPr>
        <w:pStyle w:val="Corpotesto"/>
        <w:rPr>
          <w:lang w:val="en-US"/>
        </w:rPr>
      </w:pPr>
      <w:r>
        <w:rPr>
          <w:lang w:val="en-US"/>
        </w:rPr>
        <w:t>Reuse is the circular practice that aims at</w:t>
      </w:r>
      <w:r w:rsidRPr="002B1A95">
        <w:rPr>
          <w:lang w:val="en-US"/>
        </w:rPr>
        <w:t xml:space="preserve"> </w:t>
      </w:r>
      <w:r>
        <w:rPr>
          <w:lang w:val="en-US"/>
        </w:rPr>
        <w:t>using again a certain</w:t>
      </w:r>
      <w:r w:rsidRPr="002B1A95">
        <w:rPr>
          <w:lang w:val="en-US"/>
        </w:rPr>
        <w:t xml:space="preserve"> product or resource for the same or different purposes</w:t>
      </w:r>
      <w:r>
        <w:rPr>
          <w:lang w:val="en-US"/>
        </w:rPr>
        <w:t xml:space="preserve"> </w:t>
      </w:r>
      <w:r>
        <w:rPr>
          <w:lang w:val="en-US"/>
        </w:rPr>
        <w:fldChar w:fldCharType="begin"/>
      </w:r>
      <w:r>
        <w:rPr>
          <w:lang w:val="en-US"/>
        </w:rPr>
        <w:instrText xml:space="preserve"> ADDIN ZOTERO_ITEM CSL_CITATION {"citationID":"PEemcwtt","properties":{"formattedCitation":"(Milios, 2021)","plainCitation":"(Milios, 2021)","noteIndex":0},"citationItems":[{"id":121,"uris":["http://zotero.org/users/local/QThSvpNi/items/EQ8CZFMQ"],"itemData":{"id":121,"type":"article-journal","container-title":"Environmental Policy and Governance","DOI":"10.1002/eet.1927","ISSN":"1756-932X, 1756-9338","issue":"4","journalAbbreviation":"Env Pol Gov","language":"en","note":"number: 4","page":"330-346","sour</w:instrText>
      </w:r>
      <w:r>
        <w:rPr>
          <w:rFonts w:hint="eastAsia"/>
          <w:lang w:val="en-US"/>
        </w:rPr>
        <w:instrText>ce":"DOI.org (Crossref)","title":"Overarching policy framework for product life extension in a circular economy</w:instrText>
      </w:r>
      <w:r>
        <w:rPr>
          <w:rFonts w:hint="eastAsia"/>
          <w:lang w:val="en-US"/>
        </w:rPr>
        <w:instrText>—</w:instrText>
      </w:r>
      <w:r>
        <w:rPr>
          <w:rFonts w:hint="eastAsia"/>
          <w:lang w:val="en-US"/>
        </w:rPr>
        <w:instrText>A bottom</w:instrText>
      </w:r>
      <w:r>
        <w:rPr>
          <w:rFonts w:hint="eastAsia"/>
          <w:lang w:val="en-US"/>
        </w:rPr>
        <w:instrText>‐</w:instrText>
      </w:r>
      <w:r>
        <w:rPr>
          <w:rFonts w:hint="eastAsia"/>
          <w:lang w:val="en-US"/>
        </w:rPr>
        <w:instrText>up business perspective","volume":"31","author":[{"family":"Milios","given":"Leonidas"}],"issued":{"date-parts":[["2021",7]]}}}],"sche</w:instrText>
      </w:r>
      <w:r>
        <w:rPr>
          <w:lang w:val="en-US"/>
        </w:rPr>
        <w:instrText xml:space="preserve">ma":"https://github.com/citation-style-language/schema/raw/master/csl-citation.json"} </w:instrText>
      </w:r>
      <w:r>
        <w:rPr>
          <w:lang w:val="en-US"/>
        </w:rPr>
        <w:fldChar w:fldCharType="separate"/>
      </w:r>
      <w:r w:rsidRPr="009E18C9">
        <w:rPr>
          <w:lang w:val="en-GB"/>
        </w:rPr>
        <w:t>(Milios, 2021)</w:t>
      </w:r>
      <w:r>
        <w:rPr>
          <w:lang w:val="en-US"/>
        </w:rPr>
        <w:fldChar w:fldCharType="end"/>
      </w:r>
      <w:r>
        <w:rPr>
          <w:lang w:val="en-US"/>
        </w:rPr>
        <w:t xml:space="preserve">. </w:t>
      </w:r>
      <w:r w:rsidR="007404B3" w:rsidRPr="00C65D2E">
        <w:rPr>
          <w:lang w:val="en-US"/>
        </w:rPr>
        <w:t xml:space="preserve">Policies need to be improved to promote a wider adoption of reusing practices and stimulate </w:t>
      </w:r>
      <w:r w:rsidR="009D61E8">
        <w:rPr>
          <w:lang w:val="en-US"/>
        </w:rPr>
        <w:t>entrepreneurship to create an</w:t>
      </w:r>
      <w:r w:rsidR="007404B3" w:rsidRPr="00C65D2E">
        <w:rPr>
          <w:lang w:val="en-US"/>
        </w:rPr>
        <w:t xml:space="preserve"> adequate network of actors that can promote the adoption of this circular action </w:t>
      </w:r>
      <w:r w:rsidR="007404B3">
        <w:rPr>
          <w:lang w:val="en-US"/>
        </w:rPr>
        <w:fldChar w:fldCharType="begin"/>
      </w:r>
      <w:r w:rsidR="007404B3">
        <w:rPr>
          <w:lang w:val="en-US"/>
        </w:rPr>
        <w:instrText xml:space="preserve"> ADDIN ZOTERO_ITEM CSL_CITATION {"citationID":"v727tJTZ","properties":{"formattedCitation":"(Ranta et al., 2018)","plainCitation":"(Ranta et al., 2018)","noteIndex":0},"citationItems":[{"id":109,"uris":["http://zotero.org/users/local/QThSvpNi/items/WIELR7AT"],"itemData":{"id":109,"type":"article-journal","container-title":"Resources, Conservation and Recycling","DOI":"10.1016/j.resconrec.2017.08.017","ISSN":"09213449","journalAbbreviation":"Resources, Conservation and Recycling","language":"en","page":"70-82","source":"DOI.org (Crossref)","title":"Exploring institutional drivers and barriers of the circular economy: A cross-regional comparison of China, the US, and Europe","title-short":"Exploring institutional drivers and barriers of the circular economy","volume":"135","author":[{"family":"Ranta","given":"Valtteri"},{"family":"Aarikka-Stenroos","given":"Leena"},{"family":"Ritala","given":"Paavo"},{"family":"Mäkinen","given":"Saku J."}],"issued":{"date-parts":[["2018",8]]}}}],"schema":"https://github.com/citation-style-language/schema/raw/master/csl-citation.json"} </w:instrText>
      </w:r>
      <w:r w:rsidR="007404B3">
        <w:rPr>
          <w:lang w:val="en-US"/>
        </w:rPr>
        <w:fldChar w:fldCharType="separate"/>
      </w:r>
      <w:r w:rsidR="007404B3" w:rsidRPr="009E18C9">
        <w:rPr>
          <w:lang w:val="en-GB"/>
        </w:rPr>
        <w:t>(Ranta et al., 2018)</w:t>
      </w:r>
      <w:r w:rsidR="007404B3">
        <w:rPr>
          <w:lang w:val="en-US"/>
        </w:rPr>
        <w:fldChar w:fldCharType="end"/>
      </w:r>
      <w:r w:rsidR="007404B3" w:rsidRPr="00C65D2E">
        <w:rPr>
          <w:lang w:val="en-US"/>
        </w:rPr>
        <w:t>. However, reusing may not always be the best alternative form a sustainability perspective, recycling may be more beneficial for certain kinds of goods</w:t>
      </w:r>
      <w:r w:rsidR="007404B3">
        <w:rPr>
          <w:lang w:val="en-US"/>
        </w:rPr>
        <w:t xml:space="preserve"> (e.g., home appliances) </w:t>
      </w:r>
      <w:r w:rsidR="007404B3">
        <w:rPr>
          <w:lang w:val="en-US"/>
        </w:rPr>
        <w:fldChar w:fldCharType="begin"/>
      </w:r>
      <w:r w:rsidR="007404B3">
        <w:rPr>
          <w:lang w:val="en-US"/>
        </w:rPr>
        <w:instrText xml:space="preserve"> ADDIN ZOTERO_ITEM CSL_CITATION {"citationID":"WlsdrKc2","properties":{"formattedCitation":"(de\\uc0\\u160{}R\\uc0\\u246{}mph &amp; Cramer, 2020)","plainCitation":"(de Römph &amp; Cramer, 2020)","noteIndex":0},"citationItems":[{"id":108,"uris":["http://zotero.org/users/local/QThSvpNi/items/DIJT67LN"],"itemData":{"id":108,"type":"article-journal","container-title":"Journal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M"}],"issued":{"date-parts":[["2020",7,2]]}}}],"schema":"https://github.com/citation-style-language/schema/raw/master/csl-citation.json"} </w:instrText>
      </w:r>
      <w:r w:rsidR="007404B3">
        <w:rPr>
          <w:lang w:val="en-US"/>
        </w:rPr>
        <w:fldChar w:fldCharType="separate"/>
      </w:r>
      <w:r w:rsidR="007404B3" w:rsidRPr="009E18C9">
        <w:rPr>
          <w:szCs w:val="24"/>
          <w:lang w:val="en-GB"/>
        </w:rPr>
        <w:t>(de Römph &amp; Cramer, 2020)</w:t>
      </w:r>
      <w:r w:rsidR="007404B3">
        <w:rPr>
          <w:lang w:val="en-US"/>
        </w:rPr>
        <w:fldChar w:fldCharType="end"/>
      </w:r>
      <w:r w:rsidR="007404B3" w:rsidRPr="00C65D2E">
        <w:rPr>
          <w:lang w:val="en-US"/>
        </w:rPr>
        <w:t>. Consequently, it is fundamental for policy makers to assess</w:t>
      </w:r>
      <w:r w:rsidR="00AC51DB">
        <w:rPr>
          <w:lang w:val="en-US"/>
        </w:rPr>
        <w:t>, via the adoption of LCA,</w:t>
      </w:r>
      <w:r w:rsidR="007404B3" w:rsidRPr="00C65D2E">
        <w:rPr>
          <w:lang w:val="en-US"/>
        </w:rPr>
        <w:t xml:space="preserve"> for which families of products is better to reuse </w:t>
      </w:r>
      <w:r w:rsidR="00331321">
        <w:rPr>
          <w:lang w:val="en-US"/>
        </w:rPr>
        <w:t xml:space="preserve">rather </w:t>
      </w:r>
      <w:r w:rsidR="007404B3" w:rsidRPr="00C65D2E">
        <w:rPr>
          <w:lang w:val="en-US"/>
        </w:rPr>
        <w:t>than recycle and establishing the right set of requirements for the various industries</w:t>
      </w:r>
      <w:r w:rsidR="007404B3">
        <w:rPr>
          <w:lang w:val="en-US"/>
        </w:rPr>
        <w:t xml:space="preserve"> </w:t>
      </w:r>
      <w:r w:rsidR="007404B3">
        <w:rPr>
          <w:lang w:val="en-US"/>
        </w:rPr>
        <w:fldChar w:fldCharType="begin"/>
      </w:r>
      <w:r w:rsidR="007404B3">
        <w:rPr>
          <w:lang w:val="en-US"/>
        </w:rPr>
        <w:instrText xml:space="preserve"> ADDIN ZOTERO_ITEM CSL_CITATION {"citationID":"46e1LFXG","properties":{"formattedCitation":"(de\\uc0\\u160{}R\\uc0\\u246{}mph &amp; Cramer, 2020)","plainCitation":"(de Römph &amp; Cramer, 2020)","noteIndex":0},"citationItems":[{"id":108,"uris":["http://zotero.org/users/local/QThSvpNi/items/DIJT67LN"],"itemData":{"id":108,"type":"article-journal","container-title":"Journal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M"}],"issued":{"date-parts":[["2020",7,2]]}}}],"schema":"https://github.com/citation-style-language/schema/raw/master/csl-citation.json"} </w:instrText>
      </w:r>
      <w:r w:rsidR="007404B3">
        <w:rPr>
          <w:lang w:val="en-US"/>
        </w:rPr>
        <w:fldChar w:fldCharType="separate"/>
      </w:r>
      <w:r w:rsidR="007404B3" w:rsidRPr="009E18C9">
        <w:rPr>
          <w:szCs w:val="24"/>
          <w:lang w:val="en-GB"/>
        </w:rPr>
        <w:t>(de Römph &amp; Cramer, 2020)</w:t>
      </w:r>
      <w:r w:rsidR="007404B3">
        <w:rPr>
          <w:lang w:val="en-US"/>
        </w:rPr>
        <w:fldChar w:fldCharType="end"/>
      </w:r>
      <w:r w:rsidR="007404B3" w:rsidRPr="00C65D2E">
        <w:rPr>
          <w:lang w:val="en-US"/>
        </w:rPr>
        <w:t xml:space="preserve">. A set of targets for reusing and a monitoring system can be put in place to assure the adoption of this circular practice </w:t>
      </w:r>
      <w:r w:rsidR="007404B3">
        <w:rPr>
          <w:lang w:val="en-US"/>
        </w:rPr>
        <w:fldChar w:fldCharType="begin"/>
      </w:r>
      <w:r w:rsidR="00CC5264">
        <w:rPr>
          <w:lang w:val="en-US"/>
        </w:rPr>
        <w:instrText xml:space="preserve"> ADDIN ZOTERO_ITEM CSL_CITATION {"citationID":"ynUa3z3A","properties":{"formattedCitation":"(Milios, 2021)","plainCitation":"(Milios, 2021)","noteIndex":0},"citationItems":[{"id":121,"uris":["http://zotero.org/users/local/QThSvpNi/items/EQ8CZFMQ"],"itemData":{"id":121,"type":"article-journal","container-title":"Environmental Policy and Governance","DOI":"10.1002/eet.1927","ISSN":"1756-932X, 1756-9338","issue":"4","journalAbbreviation":"Env Pol Gov","language":"en","note":"number: 4","page":"330-346","sour</w:instrText>
      </w:r>
      <w:r w:rsidR="00CC5264">
        <w:rPr>
          <w:rFonts w:hint="eastAsia"/>
          <w:lang w:val="en-US"/>
        </w:rPr>
        <w:instrText>ce":"DOI.org (Crossref)","title":"Overarching policy framework for product life extension in a circular economy</w:instrText>
      </w:r>
      <w:r w:rsidR="00CC5264">
        <w:rPr>
          <w:rFonts w:hint="eastAsia"/>
          <w:lang w:val="en-US"/>
        </w:rPr>
        <w:instrText>—</w:instrText>
      </w:r>
      <w:r w:rsidR="00CC5264">
        <w:rPr>
          <w:rFonts w:hint="eastAsia"/>
          <w:lang w:val="en-US"/>
        </w:rPr>
        <w:instrText>A bottom</w:instrText>
      </w:r>
      <w:r w:rsidR="00CC5264">
        <w:rPr>
          <w:rFonts w:hint="eastAsia"/>
          <w:lang w:val="en-US"/>
        </w:rPr>
        <w:instrText>‐</w:instrText>
      </w:r>
      <w:r w:rsidR="00CC5264">
        <w:rPr>
          <w:rFonts w:hint="eastAsia"/>
          <w:lang w:val="en-US"/>
        </w:rPr>
        <w:instrText>up business perspective","volume":"31","author":[{"family":"Milios","given":"Leonidas"}],"issued":{"date-parts":[["2021",7]]}}}],"sche</w:instrText>
      </w:r>
      <w:r w:rsidR="00CC5264">
        <w:rPr>
          <w:lang w:val="en-US"/>
        </w:rPr>
        <w:instrText xml:space="preserve">ma":"https://github.com/citation-style-language/schema/raw/master/csl-citation.json"} </w:instrText>
      </w:r>
      <w:r w:rsidR="007404B3">
        <w:rPr>
          <w:lang w:val="en-US"/>
        </w:rPr>
        <w:fldChar w:fldCharType="separate"/>
      </w:r>
      <w:r w:rsidR="007404B3" w:rsidRPr="009E18C9">
        <w:rPr>
          <w:lang w:val="en-GB"/>
        </w:rPr>
        <w:t>(Milios, 2021)</w:t>
      </w:r>
      <w:r w:rsidR="007404B3">
        <w:rPr>
          <w:lang w:val="en-US"/>
        </w:rPr>
        <w:fldChar w:fldCharType="end"/>
      </w:r>
      <w:r w:rsidR="007404B3" w:rsidRPr="00C65D2E">
        <w:rPr>
          <w:lang w:val="en-US"/>
        </w:rPr>
        <w:t>. Furthermore, making virgin resources more expensive and introducing mandatory requirements for reusing in public procurement tenders may have a positive effect in fostering reuse</w:t>
      </w:r>
      <w:r w:rsidR="007404B3">
        <w:rPr>
          <w:lang w:val="en-US"/>
        </w:rPr>
        <w:t xml:space="preserve"> </w:t>
      </w:r>
      <w:r w:rsidR="007404B3">
        <w:rPr>
          <w:lang w:val="en-US"/>
        </w:rPr>
        <w:fldChar w:fldCharType="begin"/>
      </w:r>
      <w:r w:rsidR="007404B3">
        <w:rPr>
          <w:lang w:val="en-US"/>
        </w:rPr>
        <w:instrText xml:space="preserve"> ADDIN ZOTERO_ITEM CSL_CITATION {"citationID":"2kAgQqAG","properties":{"formattedCitation":"(Milios, 2021; van den\\uc0\\u160{}Bergh, 2020)","plainCitation":"(Milios, 2021; van den Bergh, 2020)","noteIndex":0},"citationItems":[{"id":121,"uris":["http://zotero.org/users/local/QThSvpNi/items/EQ8CZFMQ"],"itemData":{"id":121,"type":"article-journal","container-title":"Environmental Policy and Governance","DOI":"10.1002/eet.1927","ISSN":"1756-932X, 1756-9338","issue":"4","journalAbbreviation":"Env Pol Gov","la</w:instrText>
      </w:r>
      <w:r w:rsidR="007404B3">
        <w:rPr>
          <w:rFonts w:hint="eastAsia"/>
          <w:lang w:val="en-US"/>
        </w:rPr>
        <w:instrText>nguage":"en","note":"number: 4","page":"330-346","source":"DOI.org (Crossref)","title":"Overarching policy framework for product life extension in a circular economy</w:instrText>
      </w:r>
      <w:r w:rsidR="007404B3">
        <w:rPr>
          <w:rFonts w:hint="eastAsia"/>
          <w:lang w:val="en-US"/>
        </w:rPr>
        <w:instrText>—</w:instrText>
      </w:r>
      <w:r w:rsidR="007404B3">
        <w:rPr>
          <w:rFonts w:hint="eastAsia"/>
          <w:lang w:val="en-US"/>
        </w:rPr>
        <w:instrText>A bottom</w:instrText>
      </w:r>
      <w:r w:rsidR="007404B3">
        <w:rPr>
          <w:rFonts w:hint="eastAsia"/>
          <w:lang w:val="en-US"/>
        </w:rPr>
        <w:instrText>‐</w:instrText>
      </w:r>
      <w:r w:rsidR="007404B3">
        <w:rPr>
          <w:rFonts w:hint="eastAsia"/>
          <w:lang w:val="en-US"/>
        </w:rPr>
        <w:instrText>up business perspective","volume":"31","author":[{"family":"Milios","given":"Leo</w:instrText>
      </w:r>
      <w:r w:rsidR="007404B3">
        <w:rPr>
          <w:lang w:val="en-US"/>
        </w:rPr>
        <w:instrText xml:space="preserve">nidas"}],"issued":{"date-parts":[["2021",7]]}}},{"id":199,"uris":["http://zotero.org/users/local/QThSvpNi/items/A9WP9WQQ"],"itemData":{"id":199,"type":"article-journal","container-title":"Resources, Conservation and Recycling","DOI":"10.1016/j.resconrec.2020.104898","ISSN":"09213449","journalAbbreviation":"Resources, Conservation and Recycling","language":"en","page":"104898","source":"DOI.org (Crossref)","title":"Six policy perspectives on the future of a semi-circular economy","volume":"160","author":[{"family":"Bergh","given":"Jeroen C.J.M.","non-dropping-particle":"van den"}],"issued":{"date-parts":[["2020",9]]}}}],"schema":"https://github.com/citation-style-language/schema/raw/master/csl-citation.json"} </w:instrText>
      </w:r>
      <w:r w:rsidR="007404B3">
        <w:rPr>
          <w:lang w:val="en-US"/>
        </w:rPr>
        <w:fldChar w:fldCharType="separate"/>
      </w:r>
      <w:r w:rsidR="007404B3" w:rsidRPr="009E18C9">
        <w:rPr>
          <w:szCs w:val="24"/>
          <w:lang w:val="en-GB"/>
        </w:rPr>
        <w:t>(Milios, 2021; van den Bergh, 2020)</w:t>
      </w:r>
      <w:r w:rsidR="007404B3">
        <w:rPr>
          <w:lang w:val="en-US"/>
        </w:rPr>
        <w:fldChar w:fldCharType="end"/>
      </w:r>
      <w:r w:rsidR="007404B3" w:rsidRPr="00C65D2E">
        <w:rPr>
          <w:lang w:val="en-US"/>
        </w:rPr>
        <w:t xml:space="preserve">. </w:t>
      </w:r>
      <w:r w:rsidR="007404B3">
        <w:rPr>
          <w:lang w:val="en-US"/>
        </w:rPr>
        <w:t xml:space="preserve"> </w:t>
      </w:r>
    </w:p>
    <w:p w14:paraId="6123D363" w14:textId="517F664C" w:rsidR="007404B3" w:rsidRPr="00C65D2E" w:rsidRDefault="007404B3" w:rsidP="007404B3">
      <w:pPr>
        <w:pStyle w:val="Corpotesto"/>
        <w:rPr>
          <w:lang w:val="en-US"/>
        </w:rPr>
      </w:pPr>
      <w:r w:rsidRPr="00C65D2E">
        <w:rPr>
          <w:lang w:val="en-US"/>
        </w:rPr>
        <w:lastRenderedPageBreak/>
        <w:t>It is also of key importance to increase awareness about the importance of reusing and giving products back. In this manner, cultural barriers such as the one that makes consumers more willing to buy something new rather than second-hand</w:t>
      </w:r>
      <w:r w:rsidR="00AC51DB">
        <w:rPr>
          <w:lang w:val="en-US"/>
        </w:rPr>
        <w:t xml:space="preserve"> can be overcome</w:t>
      </w:r>
      <w:r w:rsidRPr="00C65D2E">
        <w:rPr>
          <w:lang w:val="en-US"/>
        </w:rPr>
        <w:t>. Therefore, behavioral issues need to be addressed when developing policies for reusing</w:t>
      </w:r>
      <w:r>
        <w:rPr>
          <w:lang w:val="en-US"/>
        </w:rPr>
        <w:t xml:space="preserve"> </w:t>
      </w:r>
      <w:r>
        <w:rPr>
          <w:lang w:val="en-US"/>
        </w:rPr>
        <w:fldChar w:fldCharType="begin"/>
      </w:r>
      <w:r>
        <w:rPr>
          <w:lang w:val="en-US"/>
        </w:rPr>
        <w:instrText xml:space="preserve"> ADDIN ZOTERO_ITEM CSL_CITATION {"citationID":"QP39atzY","properties":{"formattedCitation":"(Ranta et al., 2018)","plainCitation":"(Ranta et al., 2018)","noteIndex":0},"citationItems":[{"id":109,"uris":["http://zotero.org/users/local/QThSvpNi/items/WIELR7AT"],"itemData":{"id":109,"type":"article-journal","container-title":"Resources, Conservation and Recycling","DOI":"10.1016/j.resconrec.2017.08.017","ISSN":"09213449","journalAbbreviation":"Resources, Conservation and Recycling","language":"en","page":"70-82","source":"DOI.org (Crossref)","title":"Exploring institutional drivers and barriers of the circular economy: A cross-regional comparison of China, the US, and Europe","title-short":"Exploring institutional drivers and barriers of the circular economy","volume":"135","author":[{"family":"Ranta","given":"Valtteri"},{"family":"Aarikka-Stenroos","given":"Leena"},{"family":"Ritala","given":"Paavo"},{"family":"Mäkinen","given":"Saku J."}],"issued":{"date-parts":[["2018",8]]}}}],"schema":"https://github.com/citation-style-language/schema/raw/master/csl-citation.json"} </w:instrText>
      </w:r>
      <w:r>
        <w:rPr>
          <w:lang w:val="en-US"/>
        </w:rPr>
        <w:fldChar w:fldCharType="separate"/>
      </w:r>
      <w:r w:rsidRPr="009E18C9">
        <w:rPr>
          <w:lang w:val="en-GB"/>
        </w:rPr>
        <w:t>(Ranta et al., 2018)</w:t>
      </w:r>
      <w:r>
        <w:rPr>
          <w:lang w:val="en-US"/>
        </w:rPr>
        <w:fldChar w:fldCharType="end"/>
      </w:r>
      <w:r w:rsidRPr="00C65D2E">
        <w:rPr>
          <w:lang w:val="en-US"/>
        </w:rPr>
        <w:t>.</w:t>
      </w:r>
    </w:p>
    <w:p w14:paraId="780B7F38" w14:textId="35E615E1" w:rsidR="006240FB" w:rsidRPr="00681C4D" w:rsidRDefault="00000000" w:rsidP="006240FB">
      <w:pPr>
        <w:pStyle w:val="Titolo2"/>
      </w:pPr>
      <w:fldSimple w:instr=" SEQ section \* MERGEFORMAT \c  \* MERGEFORMAT ">
        <w:r w:rsidR="0089172D">
          <w:rPr>
            <w:noProof/>
          </w:rPr>
          <w:t>4</w:t>
        </w:r>
      </w:fldSimple>
      <w:r w:rsidR="00B245B2" w:rsidRPr="00681C4D">
        <w:t>.</w:t>
      </w:r>
      <w:fldSimple w:instr=" SEQ subsection \s 1 \* MERGEFORMAT ">
        <w:r w:rsidR="0089172D">
          <w:rPr>
            <w:noProof/>
          </w:rPr>
          <w:t>4</w:t>
        </w:r>
      </w:fldSimple>
      <w:r w:rsidR="00B245B2" w:rsidRPr="00681C4D">
        <w:tab/>
      </w:r>
      <w:r w:rsidR="00C65D2E">
        <w:t>Repair</w:t>
      </w:r>
    </w:p>
    <w:p w14:paraId="24C0277B" w14:textId="72E99914" w:rsidR="007404B3" w:rsidRDefault="002B1A95" w:rsidP="007404B3">
      <w:pPr>
        <w:pStyle w:val="Corpotesto"/>
        <w:rPr>
          <w:lang w:val="en-GB"/>
        </w:rPr>
      </w:pPr>
      <w:r>
        <w:rPr>
          <w:lang w:val="en-GB"/>
        </w:rPr>
        <w:t xml:space="preserve">Repair prescribes </w:t>
      </w:r>
      <w:r w:rsidR="00041EDA">
        <w:rPr>
          <w:lang w:val="en-GB"/>
        </w:rPr>
        <w:t xml:space="preserve">fixing or substituting the broken on malfunctioning parts of a product to extend its lifespan </w:t>
      </w:r>
      <w:r w:rsidR="00041EDA">
        <w:rPr>
          <w:lang w:val="en-GB"/>
        </w:rPr>
        <w:fldChar w:fldCharType="begin"/>
      </w:r>
      <w:r w:rsidR="00CC5264">
        <w:rPr>
          <w:lang w:val="en-GB"/>
        </w:rPr>
        <w:instrText xml:space="preserve"> ADDIN ZOTERO_ITEM CSL_CITATION {"citationID":"b85u5FyS","properties":{"formattedCitation":"(Kirchherr et al., 2018; Maitre-Ekern &amp; Dalhammar, 2019)","plainCitation":"(Kirchherr et al., 2018; Maitre-Ekern &amp; Dalhammar, 2019)","dontUpdate":true,"noteIndex":0},"citationItems":[{"id":92,"uris":["http://zotero.org/users/local/QThSvpNi/items/8UIMFLXS"],"itemData":{"id":92,"type":"article-journal","container-title":"Ecological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041EDA">
        <w:rPr>
          <w:lang w:val="en-GB"/>
        </w:rPr>
        <w:fldChar w:fldCharType="separate"/>
      </w:r>
      <w:r w:rsidR="00041EDA" w:rsidRPr="0089342B">
        <w:rPr>
          <w:lang w:val="en-US"/>
        </w:rPr>
        <w:t>(Kirchherr et al., 2018)</w:t>
      </w:r>
      <w:r w:rsidR="00041EDA">
        <w:rPr>
          <w:lang w:val="en-GB"/>
        </w:rPr>
        <w:fldChar w:fldCharType="end"/>
      </w:r>
      <w:r w:rsidR="00041EDA">
        <w:rPr>
          <w:lang w:val="en-GB"/>
        </w:rPr>
        <w:t xml:space="preserve">. </w:t>
      </w:r>
      <w:r w:rsidR="007404B3" w:rsidRPr="00C65D2E">
        <w:rPr>
          <w:lang w:val="en-GB"/>
        </w:rPr>
        <w:t>The Ecodesign directive is prescribing that product</w:t>
      </w:r>
      <w:r w:rsidR="007404B3">
        <w:rPr>
          <w:lang w:val="en-GB"/>
        </w:rPr>
        <w:t>s</w:t>
      </w:r>
      <w:r w:rsidR="007404B3" w:rsidRPr="00C65D2E">
        <w:rPr>
          <w:lang w:val="en-GB"/>
        </w:rPr>
        <w:t xml:space="preserve"> need to be designed to favour repairability</w:t>
      </w:r>
      <w:r w:rsidR="007404B3">
        <w:rPr>
          <w:lang w:val="en-GB"/>
        </w:rPr>
        <w:t xml:space="preserve"> </w:t>
      </w:r>
      <w:r w:rsidR="007404B3">
        <w:rPr>
          <w:lang w:val="en-GB"/>
        </w:rPr>
        <w:fldChar w:fldCharType="begin"/>
      </w:r>
      <w:r w:rsidR="007404B3">
        <w:rPr>
          <w:lang w:val="en-GB"/>
        </w:rPr>
        <w:instrText xml:space="preserve"> ADDIN ZOTERO_ITEM CSL_CITATION {"citationID":"qmtoEGfu","properties":{"formattedCitation":"(European Parliament, 2010)","plainCitation":"(European Parliament, 2010)","noteIndex":0},"citationItems":[{"id":288,"uris":["http://zotero.org/users/local/QThSvpNi/items/4BID74UN"],"itemData":{"id":288,"type":"document","title":"Directive 2010/30/EU of the European Parliament and of the Council of 19 May 2010 on the indication by labelling and standard product information of the consumption of energy and other resources by energy-related products,","URL":"https://eur-lex.europa.eu/legal-content/EN/ALL/?uri=CELEX%3A32010L0030","author":[{"family":"European Parliament","given":""}],"issued":{"date-parts":[["2010"]]}}}],"schema":"https://github.com/citation-style-language/schema/raw/master/csl-citation.json"} </w:instrText>
      </w:r>
      <w:r w:rsidR="007404B3">
        <w:rPr>
          <w:lang w:val="en-GB"/>
        </w:rPr>
        <w:fldChar w:fldCharType="separate"/>
      </w:r>
      <w:r w:rsidR="007404B3" w:rsidRPr="000610DE">
        <w:rPr>
          <w:lang w:val="en-GB"/>
        </w:rPr>
        <w:t>(European Parliament, 2010)</w:t>
      </w:r>
      <w:r w:rsidR="007404B3">
        <w:rPr>
          <w:lang w:val="en-GB"/>
        </w:rPr>
        <w:fldChar w:fldCharType="end"/>
      </w:r>
      <w:r w:rsidR="007404B3" w:rsidRPr="00C65D2E">
        <w:rPr>
          <w:lang w:val="en-GB"/>
        </w:rPr>
        <w:t xml:space="preserve">. </w:t>
      </w:r>
      <w:r w:rsidR="007404B3">
        <w:rPr>
          <w:lang w:val="en-GB"/>
        </w:rPr>
        <w:t>Moreover, p</w:t>
      </w:r>
      <w:r w:rsidR="007404B3" w:rsidRPr="00C65D2E">
        <w:rPr>
          <w:lang w:val="en-GB"/>
        </w:rPr>
        <w:t xml:space="preserve">roducers must provide data on minimum guaranteed lifespan, minimum time of availability of spare parts, optimization of life expectancy, and the possibility to upgrade the product </w:t>
      </w:r>
      <w:r w:rsidR="007404B3">
        <w:rPr>
          <w:lang w:val="en-GB"/>
        </w:rPr>
        <w:fldChar w:fldCharType="begin"/>
      </w:r>
      <w:r w:rsidR="007404B3">
        <w:rPr>
          <w:lang w:val="en-GB"/>
        </w:rPr>
        <w:instrText xml:space="preserve"> ADDIN ZOTERO_ITEM CSL_CITATION {"citationID":"QXifJUS3","properties":{"formattedCitation":"(European Parliament, 2010)","plainCitation":"(European Parliament, 2010)","noteIndex":0},"citationItems":[{"id":288,"uris":["http://zotero.org/users/local/QThSvpNi/items/4BID74UN"],"itemData":{"id":288,"type":"document","title":"Directive 2010/30/EU of the European Parliament and of the Council of 19 May 2010 on the indication by labelling and standard product information of the consumption of energy and other resources by energy-related products,","URL":"https://eur-lex.europa.eu/legal-content/EN/ALL/?uri=CELEX%3A32010L0030","author":[{"family":"European Parliament","given":""}],"issued":{"date-parts":[["2010"]]}}}],"schema":"https://github.com/citation-style-language/schema/raw/master/csl-citation.json"} </w:instrText>
      </w:r>
      <w:r w:rsidR="007404B3">
        <w:rPr>
          <w:lang w:val="en-GB"/>
        </w:rPr>
        <w:fldChar w:fldCharType="separate"/>
      </w:r>
      <w:r w:rsidR="007404B3" w:rsidRPr="000610DE">
        <w:rPr>
          <w:lang w:val="en-GB"/>
        </w:rPr>
        <w:t>(European Parliament, 2010)</w:t>
      </w:r>
      <w:r w:rsidR="007404B3">
        <w:rPr>
          <w:lang w:val="en-GB"/>
        </w:rPr>
        <w:fldChar w:fldCharType="end"/>
      </w:r>
      <w:r w:rsidR="007404B3" w:rsidRPr="00C65D2E">
        <w:rPr>
          <w:lang w:val="en-GB"/>
        </w:rPr>
        <w:t xml:space="preserve">. However, these requirements are not enough stringent to make repairing </w:t>
      </w:r>
      <w:r w:rsidR="0081642A">
        <w:rPr>
          <w:lang w:val="en-GB"/>
        </w:rPr>
        <w:t>widely adopted and</w:t>
      </w:r>
      <w:r w:rsidR="007404B3" w:rsidRPr="00C65D2E">
        <w:rPr>
          <w:lang w:val="en-GB"/>
        </w:rPr>
        <w:t xml:space="preserve"> trustworthy </w:t>
      </w:r>
      <w:r w:rsidR="007404B3">
        <w:rPr>
          <w:lang w:val="en-GB"/>
        </w:rPr>
        <w:fldChar w:fldCharType="begin"/>
      </w:r>
      <w:r w:rsidR="00CC5264">
        <w:rPr>
          <w:lang w:val="en-GB"/>
        </w:rPr>
        <w:instrText xml:space="preserve"> ADDIN ZOTERO_ITEM CSL_CITATION {"citationID":"FA0icDfq","properties":{"formattedCitation":"(Maitre-Ekern &amp; Dalhammar, 2019; Svensson-Hoglund et al., 2021)","plainCitation":"(Maitre-Ekern &amp; Dalhammar, 2019; Svensson-Hoglund et al., 2021)","dontUpdate":true,"noteIndex":0},"citationItems":[{"id":152,"uris":["http://zotero.org/users/local/QThSvpNi/items/RJ48W5GP"],"itemData":{"id":152,"type":"article-journal","abstract":"In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id":251,"uris":["http://zotero.org/users/local/QThSvpNi/items/QBERLFEA"],"itemData":{"id":251,"type":"article-journal","container-title":"Journal of Cleaner Production","DOI":"10.1016/j.jclepro.2020.125488","ISSN":"09596526","journalAbbreviation":"Journal of Cleaner Production","language":"en","page":"125488","source":"DOI.org (Crossref)","title":"Barriers, enablers and market governance: A review of the policy landscape for repair of consumer electronics in the EU and the U.S.","title-short":"Barriers, enablers and market governance","volume":"288","author":[{"family":"Svensson-Hoglund","given":"Sahra"},{"family":"Richter","given":"Jessika Luth"},{"family":"Maitre-Ekern","given":"Eléonore"},{"family":"Russell","given":"Jennifer D."},{"family":"Pihlajarinne","given":"Taina"},{"family":"Dalhammar","given":"Carl"}],"issued":{"date-parts":[["2021",3]]}}}],"schema":"https://github.com/citation-style-language/schema/raw/master/csl-citation.json"} </w:instrText>
      </w:r>
      <w:r w:rsidR="007404B3">
        <w:rPr>
          <w:lang w:val="en-GB"/>
        </w:rPr>
        <w:fldChar w:fldCharType="separate"/>
      </w:r>
      <w:r w:rsidR="007404B3" w:rsidRPr="000610DE">
        <w:rPr>
          <w:lang w:val="en-GB"/>
        </w:rPr>
        <w:t>(Svensson-Hoglund et al., 2021)</w:t>
      </w:r>
      <w:r w:rsidR="007404B3">
        <w:rPr>
          <w:lang w:val="en-GB"/>
        </w:rPr>
        <w:fldChar w:fldCharType="end"/>
      </w:r>
      <w:r w:rsidR="007404B3" w:rsidRPr="000610DE">
        <w:rPr>
          <w:lang w:val="en-GB"/>
        </w:rPr>
        <w:t xml:space="preserve">. </w:t>
      </w:r>
      <w:r w:rsidR="007404B3" w:rsidRPr="00C65D2E">
        <w:rPr>
          <w:lang w:val="en-GB"/>
        </w:rPr>
        <w:t xml:space="preserve">Governments need to develop a better set of </w:t>
      </w:r>
      <w:r w:rsidR="0081642A">
        <w:rPr>
          <w:lang w:val="en-GB"/>
        </w:rPr>
        <w:t>rules</w:t>
      </w:r>
      <w:r w:rsidR="007404B3" w:rsidRPr="00C65D2E">
        <w:rPr>
          <w:lang w:val="en-GB"/>
        </w:rPr>
        <w:t xml:space="preserve"> to overcome these challenges and promote the adoption of this circular activity</w:t>
      </w:r>
      <w:r w:rsidR="007404B3">
        <w:rPr>
          <w:lang w:val="en-GB"/>
        </w:rPr>
        <w:t xml:space="preserve"> </w:t>
      </w:r>
      <w:r w:rsidR="007404B3">
        <w:rPr>
          <w:lang w:val="en-GB"/>
        </w:rPr>
        <w:fldChar w:fldCharType="begin"/>
      </w:r>
      <w:r w:rsidR="007404B3">
        <w:rPr>
          <w:lang w:val="en-GB"/>
        </w:rPr>
        <w:instrText xml:space="preserve"> ADDIN ZOTERO_ITEM CSL_CITATION {"citationID":"EhzESfaN","properties":{"formattedCitation":"(Milios, 2018)","plainCitation":"(Milios, 2018)","noteIndex":0},"citationItems":[{"id":125,"uris":["http://zotero.org/users/local/QThSvpNi/items/2KKC5QNP"],"itemData":{"id":125,"type":"article-journal","abstract":"Abstract\n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7404B3">
        <w:rPr>
          <w:lang w:val="en-GB"/>
        </w:rPr>
        <w:fldChar w:fldCharType="separate"/>
      </w:r>
      <w:r w:rsidR="007404B3" w:rsidRPr="000610DE">
        <w:rPr>
          <w:lang w:val="en-GB"/>
        </w:rPr>
        <w:t>(Milios, 2018)</w:t>
      </w:r>
      <w:r w:rsidR="007404B3">
        <w:rPr>
          <w:lang w:val="en-GB"/>
        </w:rPr>
        <w:fldChar w:fldCharType="end"/>
      </w:r>
      <w:r w:rsidR="007404B3" w:rsidRPr="00C65D2E">
        <w:rPr>
          <w:lang w:val="en-GB"/>
        </w:rPr>
        <w:t xml:space="preserve">. Policies that incentivise design improvements </w:t>
      </w:r>
      <w:r w:rsidR="007404B3">
        <w:rPr>
          <w:lang w:val="en-GB"/>
        </w:rPr>
        <w:t>(</w:t>
      </w:r>
      <w:r w:rsidR="007404B3" w:rsidRPr="00C65D2E">
        <w:rPr>
          <w:lang w:val="en-GB"/>
        </w:rPr>
        <w:t>e.g., for durability, repairability</w:t>
      </w:r>
      <w:r w:rsidR="007404B3">
        <w:rPr>
          <w:lang w:val="en-GB"/>
        </w:rPr>
        <w:t xml:space="preserve"> and</w:t>
      </w:r>
      <w:r w:rsidR="007404B3" w:rsidRPr="00C65D2E">
        <w:rPr>
          <w:lang w:val="en-GB"/>
        </w:rPr>
        <w:t xml:space="preserve"> easy disassemble</w:t>
      </w:r>
      <w:r w:rsidR="007404B3">
        <w:rPr>
          <w:lang w:val="en-GB"/>
        </w:rPr>
        <w:t>)</w:t>
      </w:r>
      <w:r w:rsidR="007404B3" w:rsidRPr="00C65D2E">
        <w:rPr>
          <w:lang w:val="en-GB"/>
        </w:rPr>
        <w:t xml:space="preserve"> need to be established to foster the adoption of this practice</w:t>
      </w:r>
      <w:r w:rsidR="007404B3">
        <w:rPr>
          <w:lang w:val="en-GB"/>
        </w:rPr>
        <w:t xml:space="preserve"> </w:t>
      </w:r>
      <w:r w:rsidR="007404B3">
        <w:rPr>
          <w:lang w:val="en-GB"/>
        </w:rPr>
        <w:fldChar w:fldCharType="begin"/>
      </w:r>
      <w:r w:rsidR="00CC5264">
        <w:rPr>
          <w:lang w:val="en-GB"/>
        </w:rPr>
        <w:instrText xml:space="preserve"> ADDIN ZOTERO_ITEM CSL_CITATION {"citationID":"ehZ619Tu","properties":{"formattedCitation":"(Kirchherr et al., 2018; Maitre-Ekern &amp; Dalhammar, 2019)","plainCitation":"(Kirchherr et al., 2018; Maitre-Ekern &amp; Dalhammar, 2019)","dontUpdate":true,"noteIndex":0},"citationItems":[{"id":92,"uris":["http://zotero.org/users/local/QThSvpNi/items/8UIMFLXS"],"itemData":{"id":92,"type":"article-journal","container-title":"Ecological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7404B3">
        <w:rPr>
          <w:lang w:val="en-GB"/>
        </w:rPr>
        <w:fldChar w:fldCharType="separate"/>
      </w:r>
      <w:r w:rsidR="007404B3" w:rsidRPr="0089342B">
        <w:rPr>
          <w:lang w:val="en-US"/>
        </w:rPr>
        <w:t>(Kirchherr et al., 2018)</w:t>
      </w:r>
      <w:r w:rsidR="007404B3">
        <w:rPr>
          <w:lang w:val="en-GB"/>
        </w:rPr>
        <w:fldChar w:fldCharType="end"/>
      </w:r>
      <w:r w:rsidR="007404B3" w:rsidRPr="00C65D2E">
        <w:rPr>
          <w:lang w:val="en-GB"/>
        </w:rPr>
        <w:t xml:space="preserve">. However, two aspects need to be considered when establishing these requirements, i.e., life cycle impacts and profitability </w:t>
      </w:r>
      <w:r w:rsidR="007404B3">
        <w:rPr>
          <w:lang w:val="en-GB"/>
        </w:rPr>
        <w:fldChar w:fldCharType="begin"/>
      </w:r>
      <w:r w:rsidR="007404B3">
        <w:rPr>
          <w:lang w:val="en-GB"/>
        </w:rPr>
        <w:instrText xml:space="preserve"> ADDIN ZOTERO_ITEM CSL_CITATION {"citationID":"Q0PhAwYm","properties":{"formattedCitation":"(Maitre-Ekern &amp; Dalhammar, 2019)","plainCitation":"(Maitre-Ekern &amp; Dalhammar,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7404B3">
        <w:rPr>
          <w:lang w:val="en-GB"/>
        </w:rPr>
        <w:fldChar w:fldCharType="separate"/>
      </w:r>
      <w:r w:rsidR="007404B3" w:rsidRPr="00EB0237">
        <w:rPr>
          <w:lang w:val="en-GB"/>
        </w:rPr>
        <w:t>(Maitre-Ekern &amp; Dalhammar, 2019)</w:t>
      </w:r>
      <w:r w:rsidR="007404B3">
        <w:rPr>
          <w:lang w:val="en-GB"/>
        </w:rPr>
        <w:fldChar w:fldCharType="end"/>
      </w:r>
      <w:r w:rsidR="007404B3" w:rsidRPr="00C65D2E">
        <w:rPr>
          <w:lang w:val="en-GB"/>
        </w:rPr>
        <w:t>. Having durable products is not always the best alternative from an environmental perspective</w:t>
      </w:r>
      <w:r w:rsidR="007404B3">
        <w:rPr>
          <w:lang w:val="en-GB"/>
        </w:rPr>
        <w:t xml:space="preserve">, thus </w:t>
      </w:r>
      <w:r w:rsidR="007404B3" w:rsidRPr="00C65D2E">
        <w:rPr>
          <w:lang w:val="en-GB"/>
        </w:rPr>
        <w:t xml:space="preserve">a life cycle perspective needs to be adopted </w:t>
      </w:r>
      <w:r w:rsidR="0081642A">
        <w:rPr>
          <w:lang w:val="en-GB"/>
        </w:rPr>
        <w:t xml:space="preserve">to define </w:t>
      </w:r>
      <w:r w:rsidR="007404B3">
        <w:rPr>
          <w:lang w:val="en-GB"/>
        </w:rPr>
        <w:t>the best circular practices</w:t>
      </w:r>
      <w:r w:rsidR="007404B3" w:rsidRPr="00C65D2E">
        <w:rPr>
          <w:lang w:val="en-GB"/>
        </w:rPr>
        <w:t xml:space="preserve"> </w:t>
      </w:r>
      <w:r w:rsidR="007404B3">
        <w:rPr>
          <w:lang w:val="en-GB"/>
        </w:rPr>
        <w:fldChar w:fldCharType="begin"/>
      </w:r>
      <w:r w:rsidR="007404B3">
        <w:rPr>
          <w:lang w:val="en-GB"/>
        </w:rPr>
        <w:instrText xml:space="preserve"> ADDIN ZOTERO_ITEM CSL_CITATION {"citationID":"Vc3Ur8KJ","properties":{"formattedCitation":"(Maitre-Ekern &amp; Dalhammar, 2019)","plainCitation":"(Maitre-Ekern &amp; Dalhammar,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7404B3">
        <w:rPr>
          <w:lang w:val="en-GB"/>
        </w:rPr>
        <w:fldChar w:fldCharType="separate"/>
      </w:r>
      <w:r w:rsidR="007404B3" w:rsidRPr="00EB0237">
        <w:rPr>
          <w:lang w:val="en-GB"/>
        </w:rPr>
        <w:t>(Maitre-Ekern &amp; Dalhammar, 2019)</w:t>
      </w:r>
      <w:r w:rsidR="007404B3">
        <w:rPr>
          <w:lang w:val="en-GB"/>
        </w:rPr>
        <w:fldChar w:fldCharType="end"/>
      </w:r>
      <w:r w:rsidR="007404B3" w:rsidRPr="00C65D2E">
        <w:rPr>
          <w:lang w:val="en-GB"/>
        </w:rPr>
        <w:t xml:space="preserve">. The repairing practices also need to be affordable for consumers and profitable for manufacturers and repair shops. Providing spare parts </w:t>
      </w:r>
      <w:r w:rsidR="007404B3">
        <w:rPr>
          <w:lang w:val="en-GB"/>
        </w:rPr>
        <w:t>for a</w:t>
      </w:r>
      <w:r w:rsidR="007404B3" w:rsidRPr="00C65D2E">
        <w:rPr>
          <w:lang w:val="en-GB"/>
        </w:rPr>
        <w:t xml:space="preserve"> reasonable price and give access to repair information are two effective manners to achieve </w:t>
      </w:r>
      <w:r w:rsidR="007404B3">
        <w:rPr>
          <w:lang w:val="en-GB"/>
        </w:rPr>
        <w:t>this</w:t>
      </w:r>
      <w:r w:rsidR="007404B3" w:rsidRPr="00C65D2E">
        <w:rPr>
          <w:lang w:val="en-GB"/>
        </w:rPr>
        <w:t xml:space="preserve"> goal and making the various stakeholders more willing to undergo repairing activitie</w:t>
      </w:r>
      <w:r w:rsidR="00A72568">
        <w:rPr>
          <w:lang w:val="en-GB"/>
        </w:rPr>
        <w:t>s and make entrepreneurs emerge in this sector</w:t>
      </w:r>
      <w:r w:rsidR="007404B3">
        <w:rPr>
          <w:lang w:val="en-GB"/>
        </w:rPr>
        <w:t xml:space="preserve"> </w:t>
      </w:r>
      <w:r w:rsidR="007404B3">
        <w:rPr>
          <w:lang w:val="en-GB"/>
        </w:rPr>
        <w:fldChar w:fldCharType="begin"/>
      </w:r>
      <w:r w:rsidR="00CC5264">
        <w:rPr>
          <w:lang w:val="en-GB"/>
        </w:rPr>
        <w:instrText xml:space="preserve"> ADDIN ZOTERO_ITEM CSL_CITATION {"citationID":"6lbqAOua","properties":{"formattedCitation":"(Maitre-Ekern &amp; Dalhammar, 2019; Milios, 2018)","plainCitation":"(Maitre-Ekern &amp; Dalhammar, 2019; Milios, 2018)","dontUpdate":true,"noteIndex":0},"citationItems":[{"id":152,"uris":["http://zotero.org/users/local/QThSvpNi/items/RJ48W5GP"],"itemData":{"id":152,"type":"article-journal","abstract":"In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7404B3">
        <w:rPr>
          <w:lang w:val="en-GB"/>
        </w:rPr>
        <w:fldChar w:fldCharType="separate"/>
      </w:r>
      <w:r w:rsidR="007404B3" w:rsidRPr="00EB0237">
        <w:rPr>
          <w:lang w:val="en-GB"/>
        </w:rPr>
        <w:t>(Milios, 2018)</w:t>
      </w:r>
      <w:r w:rsidR="007404B3">
        <w:rPr>
          <w:lang w:val="en-GB"/>
        </w:rPr>
        <w:fldChar w:fldCharType="end"/>
      </w:r>
      <w:r w:rsidR="007404B3" w:rsidRPr="00C65D2E">
        <w:rPr>
          <w:lang w:val="en-GB"/>
        </w:rPr>
        <w:t>. Another aspect that needs to be taken into consideration is that customers are more willing to buy new</w:t>
      </w:r>
      <w:r w:rsidR="007404B3">
        <w:rPr>
          <w:lang w:val="en-GB"/>
        </w:rPr>
        <w:t xml:space="preserve"> product</w:t>
      </w:r>
      <w:r w:rsidR="007404B3" w:rsidRPr="00C65D2E">
        <w:rPr>
          <w:lang w:val="en-GB"/>
        </w:rPr>
        <w:t xml:space="preserve"> rather than repair </w:t>
      </w:r>
      <w:r w:rsidR="007404B3">
        <w:rPr>
          <w:lang w:val="en-GB"/>
        </w:rPr>
        <w:t>it</w:t>
      </w:r>
      <w:r w:rsidR="007404B3" w:rsidRPr="00C65D2E">
        <w:rPr>
          <w:lang w:val="en-GB"/>
        </w:rPr>
        <w:t xml:space="preserve">. Therefore, making spare parts affordable can push clients towards extending the life cycle of their </w:t>
      </w:r>
      <w:r w:rsidR="007404B3">
        <w:rPr>
          <w:lang w:val="en-GB"/>
        </w:rPr>
        <w:t xml:space="preserve">goods </w:t>
      </w:r>
      <w:r w:rsidR="007404B3">
        <w:rPr>
          <w:lang w:val="en-GB"/>
        </w:rPr>
        <w:fldChar w:fldCharType="begin"/>
      </w:r>
      <w:r w:rsidR="007404B3">
        <w:rPr>
          <w:lang w:val="en-GB"/>
        </w:rPr>
        <w:instrText xml:space="preserve"> ADDIN ZOTERO_ITEM CSL_CITATION {"citationID":"zg3udcrp","properties":{"formattedCitation":"(Svensson-Hoglund et al., 2021)","plainCitation":"(Svensson-Hoglund et al., 2021)","noteIndex":0},"citationItems":[{"id":251,"uris":["http://zotero.org/users/local/QThSvpNi/items/QBERLFEA"],"itemData":{"id":251,"type":"article-journal","container-title":"Journal of Cleaner Production","DOI":"10.1016/j.jclepro.2020.125488","ISSN":"09596526","journalAbbreviation":"Journal of Cleaner Production","language":"en","page":"125488","source":"DOI.org (Crossref)","title":"Barriers, enablers and market governance: A review of the policy landscape for repair of consumer electronics in the EU and the U.S.","title-short":"Barriers, enablers and market governance","volume":"288","author":[{"family":"Svensson-Hoglund","given":"Sahra"},{"family":"Richter","given":"Jessika Luth"},{"family":"Maitre-Ekern","given":"Eléonore"},{"family":"Russell","given":"Jennifer D."},{"family":"Pihlajarinne","given":"Taina"},{"family":"Dalhammar","given":"Carl"}],"issued":{"date-parts":[["2021",3]]}}}],"schema":"https://github.com/citation-style-language/schema/raw/master/csl-citation.json"} </w:instrText>
      </w:r>
      <w:r w:rsidR="007404B3">
        <w:rPr>
          <w:lang w:val="en-GB"/>
        </w:rPr>
        <w:fldChar w:fldCharType="separate"/>
      </w:r>
      <w:r w:rsidR="007404B3" w:rsidRPr="000610DE">
        <w:rPr>
          <w:lang w:val="en-GB"/>
        </w:rPr>
        <w:t>(Svensson-Hoglund et al., 2021)</w:t>
      </w:r>
      <w:r w:rsidR="007404B3">
        <w:rPr>
          <w:lang w:val="en-GB"/>
        </w:rPr>
        <w:fldChar w:fldCharType="end"/>
      </w:r>
      <w:r w:rsidR="007404B3">
        <w:rPr>
          <w:lang w:val="en-GB"/>
        </w:rPr>
        <w:t>.</w:t>
      </w:r>
      <w:r w:rsidR="007404B3" w:rsidRPr="00C65D2E">
        <w:rPr>
          <w:lang w:val="en-GB"/>
        </w:rPr>
        <w:t xml:space="preserve"> Maitre-Ekern &amp; Dalhammar (2019) suggest creating a labelling system to provide an easy visual of the durability and life extension practices of a product. However, labels are a voluntary initiative so companies may decide not to adopt it</w:t>
      </w:r>
      <w:r w:rsidR="0081642A">
        <w:rPr>
          <w:lang w:val="en-GB"/>
        </w:rPr>
        <w:t xml:space="preserve"> or they can exaggerate on the expected lifespan of their products </w:t>
      </w:r>
      <w:r w:rsidR="0081642A">
        <w:rPr>
          <w:lang w:val="en-GB"/>
        </w:rPr>
        <w:fldChar w:fldCharType="begin"/>
      </w:r>
      <w:r w:rsidR="0081642A">
        <w:rPr>
          <w:lang w:val="en-GB"/>
        </w:rPr>
        <w:instrText xml:space="preserve"> ADDIN ZOTERO_ITEM CSL_CITATION {"citationID":"ui03iD8i","properties":{"formattedCitation":"(Maitre-Ekern &amp; Dalhammar, 2019)","plainCitation":"(Maitre-Ekern &amp; Dalhammar,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81642A">
        <w:rPr>
          <w:lang w:val="en-GB"/>
        </w:rPr>
        <w:fldChar w:fldCharType="separate"/>
      </w:r>
      <w:r w:rsidR="0081642A" w:rsidRPr="000610DE">
        <w:rPr>
          <w:lang w:val="en-GB"/>
        </w:rPr>
        <w:t>(Maitre-Ekern &amp; Dalhammar, 2019)</w:t>
      </w:r>
      <w:r w:rsidR="0081642A">
        <w:rPr>
          <w:lang w:val="en-GB"/>
        </w:rPr>
        <w:fldChar w:fldCharType="end"/>
      </w:r>
      <w:r w:rsidR="0081642A">
        <w:rPr>
          <w:lang w:val="en-GB"/>
        </w:rPr>
        <w:t>. T</w:t>
      </w:r>
      <w:r w:rsidR="007404B3" w:rsidRPr="00C65D2E">
        <w:rPr>
          <w:lang w:val="en-GB"/>
        </w:rPr>
        <w:t>hus</w:t>
      </w:r>
      <w:r w:rsidR="000A5887">
        <w:rPr>
          <w:lang w:val="en-GB"/>
        </w:rPr>
        <w:t>,</w:t>
      </w:r>
      <w:r w:rsidR="007404B3" w:rsidRPr="00C65D2E">
        <w:rPr>
          <w:lang w:val="en-GB"/>
        </w:rPr>
        <w:t xml:space="preserve"> disclosing information on products’ </w:t>
      </w:r>
      <w:r w:rsidR="005141A0">
        <w:rPr>
          <w:lang w:val="en-GB"/>
        </w:rPr>
        <w:t xml:space="preserve">features </w:t>
      </w:r>
      <w:r w:rsidR="007404B3" w:rsidRPr="00C65D2E">
        <w:rPr>
          <w:lang w:val="en-GB"/>
        </w:rPr>
        <w:t xml:space="preserve">need to be adequately planned </w:t>
      </w:r>
      <w:r w:rsidR="007404B3">
        <w:rPr>
          <w:lang w:val="en-GB"/>
        </w:rPr>
        <w:fldChar w:fldCharType="begin"/>
      </w:r>
      <w:r w:rsidR="00511793">
        <w:rPr>
          <w:lang w:val="en-GB"/>
        </w:rPr>
        <w:instrText xml:space="preserve"> ADDIN ZOTERO_ITEM CSL_CITATION {"citationID":"xgk5srf9","properties":{"formattedCitation":"(Maitre-Ekern &amp; Dalhammar, 2019)","plainCitation":"(Maitre-Ekern &amp; Dalhammar,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7404B3">
        <w:rPr>
          <w:lang w:val="en-GB"/>
        </w:rPr>
        <w:fldChar w:fldCharType="separate"/>
      </w:r>
      <w:r w:rsidR="007404B3" w:rsidRPr="000610DE">
        <w:rPr>
          <w:lang w:val="en-GB"/>
        </w:rPr>
        <w:t>(Maitre-Ekern &amp; Dalhammar, 2019)</w:t>
      </w:r>
      <w:r w:rsidR="007404B3">
        <w:rPr>
          <w:lang w:val="en-GB"/>
        </w:rPr>
        <w:fldChar w:fldCharType="end"/>
      </w:r>
      <w:r w:rsidR="007404B3" w:rsidRPr="00C65D2E">
        <w:rPr>
          <w:lang w:val="en-GB"/>
        </w:rPr>
        <w:t xml:space="preserve">. </w:t>
      </w:r>
      <w:r w:rsidR="0081642A">
        <w:rPr>
          <w:lang w:val="en-GB"/>
        </w:rPr>
        <w:t>E</w:t>
      </w:r>
      <w:r w:rsidR="007404B3" w:rsidRPr="00C65D2E">
        <w:rPr>
          <w:lang w:val="en-GB"/>
        </w:rPr>
        <w:t>ngaging producers in the repairing initiatives and in the policy making process can be an effective manner</w:t>
      </w:r>
      <w:r w:rsidR="000A5887">
        <w:rPr>
          <w:lang w:val="en-GB"/>
        </w:rPr>
        <w:t>s</w:t>
      </w:r>
      <w:r w:rsidR="007404B3" w:rsidRPr="00C65D2E">
        <w:rPr>
          <w:lang w:val="en-GB"/>
        </w:rPr>
        <w:t xml:space="preserve"> to create better regulations while assuring their collaboration and transparency </w:t>
      </w:r>
      <w:r w:rsidR="007404B3">
        <w:rPr>
          <w:lang w:val="en-GB"/>
        </w:rPr>
        <w:fldChar w:fldCharType="begin"/>
      </w:r>
      <w:r w:rsidR="007404B3">
        <w:rPr>
          <w:lang w:val="en-GB"/>
        </w:rPr>
        <w:instrText xml:space="preserve"> ADDIN ZOTERO_ITEM CSL_CITATION {"citationID":"HeWUqHsB","properties":{"formattedCitation":"(Maitre-Ekern &amp; Dalhammar, 2019)","plainCitation":"(Maitre-Ekern &amp; Dalhammar,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sidR="007404B3">
        <w:rPr>
          <w:lang w:val="en-GB"/>
        </w:rPr>
        <w:fldChar w:fldCharType="separate"/>
      </w:r>
      <w:r w:rsidR="007404B3" w:rsidRPr="00102BB2">
        <w:rPr>
          <w:lang w:val="en-GB"/>
        </w:rPr>
        <w:t>(Maitre-Ekern &amp; Dalhammar, 2019)</w:t>
      </w:r>
      <w:r w:rsidR="007404B3">
        <w:rPr>
          <w:lang w:val="en-GB"/>
        </w:rPr>
        <w:fldChar w:fldCharType="end"/>
      </w:r>
      <w:r w:rsidR="007404B3" w:rsidRPr="00C65D2E">
        <w:rPr>
          <w:lang w:val="en-GB"/>
        </w:rPr>
        <w:t>.</w:t>
      </w:r>
      <w:r w:rsidR="0081642A">
        <w:rPr>
          <w:lang w:val="en-GB"/>
        </w:rPr>
        <w:t xml:space="preserve"> </w:t>
      </w:r>
    </w:p>
    <w:p w14:paraId="5F4E3203" w14:textId="3F1CB677" w:rsidR="00C65D2E" w:rsidRPr="00681C4D" w:rsidRDefault="00000000" w:rsidP="00C65D2E">
      <w:pPr>
        <w:pStyle w:val="Titolo2"/>
      </w:pPr>
      <w:fldSimple w:instr=" SEQ section \* MERGEFORMAT \c  \* MERGEFORMAT ">
        <w:r w:rsidR="0089172D">
          <w:rPr>
            <w:noProof/>
          </w:rPr>
          <w:t>4</w:t>
        </w:r>
      </w:fldSimple>
      <w:r w:rsidR="00C65D2E" w:rsidRPr="00681C4D">
        <w:t>.</w:t>
      </w:r>
      <w:fldSimple w:instr=" SEQ subsection \s 1 \* MERGEFORMAT ">
        <w:r w:rsidR="0089172D">
          <w:rPr>
            <w:noProof/>
          </w:rPr>
          <w:t>5</w:t>
        </w:r>
      </w:fldSimple>
      <w:r w:rsidR="00C65D2E" w:rsidRPr="00681C4D">
        <w:tab/>
      </w:r>
      <w:r w:rsidR="00414A96">
        <w:t>Remanufacturing</w:t>
      </w:r>
    </w:p>
    <w:p w14:paraId="7CFB0D27" w14:textId="309B2FA0" w:rsidR="001D42B5" w:rsidRDefault="00041EDA" w:rsidP="007404B3">
      <w:pPr>
        <w:pStyle w:val="Corpotesto"/>
        <w:rPr>
          <w:lang w:val="en-GB"/>
        </w:rPr>
      </w:pPr>
      <w:r>
        <w:rPr>
          <w:lang w:val="en-GB"/>
        </w:rPr>
        <w:t xml:space="preserve">Remanufacturing is the activity related to collecting </w:t>
      </w:r>
      <w:r w:rsidR="00A9297A">
        <w:rPr>
          <w:lang w:val="en-GB"/>
        </w:rPr>
        <w:t>goods</w:t>
      </w:r>
      <w:r>
        <w:rPr>
          <w:lang w:val="en-GB"/>
        </w:rPr>
        <w:t xml:space="preserve"> that cannot be used any longer, separate their working parts and use them to bring</w:t>
      </w:r>
      <w:r w:rsidRPr="00041EDA">
        <w:rPr>
          <w:lang w:val="en-GB"/>
        </w:rPr>
        <w:t xml:space="preserve"> products back to a working condition </w:t>
      </w:r>
      <w:r w:rsidR="00CC5940">
        <w:rPr>
          <w:lang w:val="en-GB"/>
        </w:rPr>
        <w:t>and make them</w:t>
      </w:r>
      <w:r w:rsidRPr="00041EDA">
        <w:rPr>
          <w:lang w:val="en-GB"/>
        </w:rPr>
        <w:t xml:space="preserve"> last for another life cycle</w:t>
      </w:r>
      <w:r>
        <w:rPr>
          <w:lang w:val="en-GB"/>
        </w:rPr>
        <w:t xml:space="preserve"> </w:t>
      </w:r>
      <w:r>
        <w:rPr>
          <w:lang w:val="en-GB"/>
        </w:rPr>
        <w:fldChar w:fldCharType="begin"/>
      </w:r>
      <w:r>
        <w:rPr>
          <w:lang w:val="en-GB"/>
        </w:rPr>
        <w:instrText xml:space="preserve"> ADDIN ZOTERO_ITEM CSL_CITATION {"citationID":"2q2DwAHm","properties":{"formattedCitation":"(Yang et al., 2016)","plainCitation":"(Yang et al., 2016)","noteIndex":0},"citationItems":[{"id":250,"uris":["http://zotero.org/users/local/QThSvpNi/items/73JBZE4W"],"itemData":{"id":250,"type":"article-journal","container-title":"Journal of Cleaner Production","DOI":"10.1016/j.jclepro.2015.10.057","ISSN":"09596526","journalAbbreviation":"Journal of Cleaner Production","language":"en","page":"1571-1579","source":"DOI.org (Crossref)","title":"Optimal acquisition and remanufacturing policies for multi-product remanufacturing systems","volume":"135","author":[{"family":"Yang","given":"Cheng-Hu"},{"family":"Liu","given":"Hai-bo"},{"family":"Ji","given":"Ping"},{"family":"Ma","given":"Xin"}],"issued":{"date-parts":[["2016",11]]}}}],"schema":"https://github.com/citation-style-language/schema/raw/master/csl-citation.json"} </w:instrText>
      </w:r>
      <w:r>
        <w:rPr>
          <w:lang w:val="en-GB"/>
        </w:rPr>
        <w:fldChar w:fldCharType="separate"/>
      </w:r>
      <w:r w:rsidRPr="004F609F">
        <w:rPr>
          <w:lang w:val="en-US"/>
        </w:rPr>
        <w:t>(Yang et al., 2016)</w:t>
      </w:r>
      <w:r>
        <w:rPr>
          <w:lang w:val="en-GB"/>
        </w:rPr>
        <w:fldChar w:fldCharType="end"/>
      </w:r>
      <w:r>
        <w:rPr>
          <w:lang w:val="en-GB"/>
        </w:rPr>
        <w:t>.</w:t>
      </w:r>
      <w:r w:rsidRPr="00041EDA">
        <w:rPr>
          <w:lang w:val="en-GB"/>
        </w:rPr>
        <w:t xml:space="preserve"> </w:t>
      </w:r>
      <w:r w:rsidR="007404B3" w:rsidRPr="00C65D2E">
        <w:rPr>
          <w:lang w:val="en-GB"/>
        </w:rPr>
        <w:t>To promote the adoption of this circular activity, it is of central importance of making producers willing to design products for remanufacturing (i.e., design for reverse channel, dismantling, lifecycle extension</w:t>
      </w:r>
      <w:r w:rsidR="007404B3">
        <w:rPr>
          <w:lang w:val="en-GB"/>
        </w:rPr>
        <w:t xml:space="preserve"> and </w:t>
      </w:r>
      <w:r w:rsidR="007404B3" w:rsidRPr="00C65D2E">
        <w:rPr>
          <w:lang w:val="en-GB"/>
        </w:rPr>
        <w:t>upgradability)</w:t>
      </w:r>
      <w:r w:rsidR="007404B3">
        <w:rPr>
          <w:lang w:val="en-GB"/>
        </w:rPr>
        <w:t xml:space="preserve"> </w:t>
      </w:r>
      <w:r w:rsidR="007404B3">
        <w:rPr>
          <w:lang w:val="en-GB"/>
        </w:rPr>
        <w:fldChar w:fldCharType="begin"/>
      </w:r>
      <w:r w:rsidR="007404B3">
        <w:rPr>
          <w:lang w:val="en-GB"/>
        </w:rPr>
        <w:instrText xml:space="preserve"> ADDIN ZOTERO_ITEM CSL_CITATION {"citationID":"Rcennn0p","properties":{"formattedCitation":"(Milios, 2018)","plainCitation":"(Milios, 2018)","noteIndex":0},"citationItems":[{"id":125,"uris":["http://zotero.org/users/local/QThSvpNi/items/2KKC5QNP"],"itemData":{"id":125,"type":"article-journal","abstract":"Abstract\n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7404B3">
        <w:rPr>
          <w:lang w:val="en-GB"/>
        </w:rPr>
        <w:fldChar w:fldCharType="separate"/>
      </w:r>
      <w:r w:rsidR="007404B3" w:rsidRPr="00024C70">
        <w:rPr>
          <w:lang w:val="en-GB"/>
        </w:rPr>
        <w:t>(Milios, 2018)</w:t>
      </w:r>
      <w:r w:rsidR="007404B3">
        <w:rPr>
          <w:lang w:val="en-GB"/>
        </w:rPr>
        <w:fldChar w:fldCharType="end"/>
      </w:r>
      <w:r w:rsidR="007404B3" w:rsidRPr="00C65D2E">
        <w:rPr>
          <w:lang w:val="en-GB"/>
        </w:rPr>
        <w:t xml:space="preserve">. Furthermore, policies that can support </w:t>
      </w:r>
      <w:r w:rsidR="00D96BDE">
        <w:rPr>
          <w:lang w:val="en-GB"/>
        </w:rPr>
        <w:t>entrepreneurship</w:t>
      </w:r>
      <w:r w:rsidR="00ED5668">
        <w:rPr>
          <w:lang w:val="en-GB"/>
        </w:rPr>
        <w:t xml:space="preserve"> need to be implemented </w:t>
      </w:r>
      <w:r w:rsidR="00ED5668">
        <w:rPr>
          <w:lang w:val="en-GB"/>
        </w:rPr>
        <w:fldChar w:fldCharType="begin"/>
      </w:r>
      <w:r w:rsidR="00ED5668">
        <w:rPr>
          <w:lang w:val="en-GB"/>
        </w:rPr>
        <w:instrText xml:space="preserve"> ADDIN ZOTERO_ITEM CSL_CITATION {"citationID":"lROhrVk9","properties":{"formattedCitation":"(Yuan et al., 2020)","plainCitation":"(Yuan et al., 2020)","noteIndex":0},"citationItems":[{"id":234,"uris":["http://zotero.org/users/local/QThSvpNi/items/W9DFH4VV"],"itemData":{"id":234,"type":"article-journal","container-title":"Resources, Conservation and Recycling","DOI":"10.1016/j.resconrec.2020.104920","ISSN":"09213449","journalAbbreviation":"Resources, Conservation and Recycling","language":"en","page":"104920","source":"DOI.org (Crossref)","title":"Transitioning China to a circular economy through remanufacturing: A comprehensive review of the management institutions and policy system","title-short":"Transitioning China to a circular economy through remanufacturing","volume":"161","author":[{"family":"Yuan","given":"Xueliang"},{"family":"Liu","given":"Mengyue"},{"family":"Yuan","given":"Qian"},{"family":"Fan","given":"Xiaohan"},{"family":"Teng","given":"Yuqiang"},{"family":"Fu","given":"Junhua"},{"family":"Ma","given":"Qiao"},{"family":"Wang","given":"Qingsong"},{"family":"Zuo","given":"Jian"}],"issued":{"date-parts":[["2020",10]]}}}],"schema":"https://github.com/citation-style-language/schema/raw/master/csl-citation.json"} </w:instrText>
      </w:r>
      <w:r w:rsidR="00ED5668">
        <w:rPr>
          <w:lang w:val="en-GB"/>
        </w:rPr>
        <w:fldChar w:fldCharType="separate"/>
      </w:r>
      <w:r w:rsidR="00ED5668" w:rsidRPr="004F609F">
        <w:rPr>
          <w:lang w:val="en-US"/>
        </w:rPr>
        <w:t>(Yuan et al., 2020)</w:t>
      </w:r>
      <w:r w:rsidR="00ED5668">
        <w:rPr>
          <w:lang w:val="en-GB"/>
        </w:rPr>
        <w:fldChar w:fldCharType="end"/>
      </w:r>
      <w:r w:rsidR="00ED5668">
        <w:rPr>
          <w:lang w:val="en-GB"/>
        </w:rPr>
        <w:t>. In this way,</w:t>
      </w:r>
      <w:r w:rsidR="00D96BDE">
        <w:rPr>
          <w:lang w:val="en-GB"/>
        </w:rPr>
        <w:t xml:space="preserve"> </w:t>
      </w:r>
      <w:r w:rsidR="00ED5668">
        <w:rPr>
          <w:lang w:val="en-GB"/>
        </w:rPr>
        <w:t xml:space="preserve">the creation of </w:t>
      </w:r>
      <w:r w:rsidR="00D96BDE">
        <w:rPr>
          <w:lang w:val="en-GB"/>
        </w:rPr>
        <w:t>an adequate network of actors</w:t>
      </w:r>
      <w:r w:rsidR="00ED5668">
        <w:rPr>
          <w:lang w:val="en-GB"/>
        </w:rPr>
        <w:t xml:space="preserve"> which</w:t>
      </w:r>
      <w:r w:rsidR="00D96BDE">
        <w:rPr>
          <w:lang w:val="en-GB"/>
        </w:rPr>
        <w:t xml:space="preserve"> perform this practice and</w:t>
      </w:r>
      <w:r w:rsidR="007404B3" w:rsidRPr="00C65D2E">
        <w:rPr>
          <w:lang w:val="en-GB"/>
        </w:rPr>
        <w:t xml:space="preserve"> the take-back activities</w:t>
      </w:r>
      <w:r w:rsidR="00ED5668">
        <w:rPr>
          <w:lang w:val="en-GB"/>
        </w:rPr>
        <w:t xml:space="preserve"> can be stimulated</w:t>
      </w:r>
      <w:r w:rsidR="007404B3" w:rsidRPr="00024C70">
        <w:rPr>
          <w:lang w:val="en-GB"/>
        </w:rPr>
        <w:t xml:space="preserve"> </w:t>
      </w:r>
      <w:r w:rsidR="007404B3">
        <w:rPr>
          <w:lang w:val="en-GB"/>
        </w:rPr>
        <w:fldChar w:fldCharType="begin"/>
      </w:r>
      <w:r w:rsidR="00511793">
        <w:rPr>
          <w:lang w:val="en-GB"/>
        </w:rPr>
        <w:instrText xml:space="preserve"> ADDIN ZOTERO_ITEM CSL_CITATION {"citationID":"JwP2CbQP","properties":{"formattedCitation":"(Yuan et al., 2020)","plainCitation":"(Yuan et al., 2020)","noteIndex":0},"citationItems":[{"id":234,"uris":["http://zotero.org/users/local/QThSvpNi/items/W9DFH4VV"],"itemData":{"id":234,"type":"article-journal","container-title":"Resources, Conservation and Recycling","DOI":"10.1016/j.resconrec.2020.104920","ISSN":"09213449","journalAbbreviation":"Resources, Conservation and Recycling","language":"en","page":"104920","source":"DOI.org (Crossref)","title":"Transitioning China to a circular economy through remanufacturing: A comprehensive review of the management institutions and policy system","title-short":"Transitioning China to a circular economy through remanufacturing","volume":"161","author":[{"family":"Yuan","given":"Xueliang"},{"family":"Liu","given":"Mengyue"},{"family":"Yuan","given":"Qian"},{"family":"Fan","given":"Xiaohan"},{"family":"Teng","given":"Yuqiang"},{"family":"Fu","given":"Junhua"},{"family":"Ma","given":"Qiao"},{"family":"Wang","given":"Qingsong"},{"family":"Zuo","given":"Jian"}],"issued":{"date-parts":[["2020",10]]}}}],"schema":"https://github.com/citation-style-language/schema/raw/master/csl-citation.json"} </w:instrText>
      </w:r>
      <w:r w:rsidR="007404B3">
        <w:rPr>
          <w:lang w:val="en-GB"/>
        </w:rPr>
        <w:fldChar w:fldCharType="separate"/>
      </w:r>
      <w:r w:rsidR="007404B3" w:rsidRPr="004F609F">
        <w:rPr>
          <w:lang w:val="en-US"/>
        </w:rPr>
        <w:t>(Yuan et al., 2020)</w:t>
      </w:r>
      <w:r w:rsidR="007404B3">
        <w:rPr>
          <w:lang w:val="en-GB"/>
        </w:rPr>
        <w:fldChar w:fldCharType="end"/>
      </w:r>
      <w:r w:rsidR="007404B3" w:rsidRPr="00024C70">
        <w:rPr>
          <w:lang w:val="en-GB"/>
        </w:rPr>
        <w:t xml:space="preserve">. </w:t>
      </w:r>
      <w:r w:rsidR="007404B3" w:rsidRPr="00C65D2E">
        <w:rPr>
          <w:lang w:val="en-GB"/>
        </w:rPr>
        <w:t>These suggestions for improvement need to be accompanied by policies related to the minimization of the total cost of acquisition and remanufacturing to make this activity more profitable for businesses</w:t>
      </w:r>
      <w:r w:rsidR="007404B3">
        <w:rPr>
          <w:lang w:val="en-GB"/>
        </w:rPr>
        <w:t xml:space="preserve"> </w:t>
      </w:r>
      <w:r w:rsidR="007404B3">
        <w:rPr>
          <w:lang w:val="en-GB"/>
        </w:rPr>
        <w:fldChar w:fldCharType="begin"/>
      </w:r>
      <w:r w:rsidR="00CC5264">
        <w:rPr>
          <w:lang w:val="en-GB"/>
        </w:rPr>
        <w:instrText xml:space="preserve"> ADDIN ZOTERO_ITEM CSL_CITATION {"citationID":"VtkPjW3a","properties":{"formattedCitation":"(Yang et al., 2016)","plainCitation":"(Yang et al., 2016)","noteIndex":0},"citationItems":[{"id":250,"uris":["http://zotero.org/users/local/QThSvpNi/items/73JBZE4W"],"itemData":{"id":250,"type":"article-journal","container-title":"Journal of Cleaner Production","DOI":"10.1016/j.jclepro.2015.10.057","ISSN":"09596526","journalAbbreviation":"Journal of Cleaner Production","language":"en","page":"1571-1579","source":"DOI.org (Crossref)","title":"Optimal acquisition and remanufacturing policies for multi-product remanufacturing systems","volume":"135","author":[{"family":"Yang","given":"Cheng-Hu"},{"family":"Liu","given":"Hai-bo"},{"family":"Ji","given":"Ping"},{"family":"Ma","given":"Xin"}],"issued":{"date-parts":[["2016",11]]}}}],"schema":"https://github.com/citation-style-language/schema/raw/master/csl-citation.json"} </w:instrText>
      </w:r>
      <w:r w:rsidR="007404B3">
        <w:rPr>
          <w:lang w:val="en-GB"/>
        </w:rPr>
        <w:fldChar w:fldCharType="separate"/>
      </w:r>
      <w:r w:rsidR="007404B3" w:rsidRPr="004F609F">
        <w:rPr>
          <w:lang w:val="en-US"/>
        </w:rPr>
        <w:t>(Yang et al., 2016)</w:t>
      </w:r>
      <w:r w:rsidR="007404B3">
        <w:rPr>
          <w:lang w:val="en-GB"/>
        </w:rPr>
        <w:fldChar w:fldCharType="end"/>
      </w:r>
      <w:r w:rsidR="007404B3" w:rsidRPr="00C65D2E">
        <w:rPr>
          <w:lang w:val="en-GB"/>
        </w:rPr>
        <w:t xml:space="preserve">. </w:t>
      </w:r>
      <w:r w:rsidR="00ED5668">
        <w:rPr>
          <w:lang w:val="en-GB"/>
        </w:rPr>
        <w:t>Consequently</w:t>
      </w:r>
      <w:r w:rsidR="007404B3" w:rsidRPr="00C65D2E">
        <w:rPr>
          <w:lang w:val="en-GB"/>
        </w:rPr>
        <w:t>, companies will be incentivised to perform th</w:t>
      </w:r>
      <w:r w:rsidR="00ED5668">
        <w:rPr>
          <w:lang w:val="en-GB"/>
        </w:rPr>
        <w:t>is</w:t>
      </w:r>
      <w:r w:rsidR="007404B3" w:rsidRPr="00C65D2E">
        <w:rPr>
          <w:lang w:val="en-GB"/>
        </w:rPr>
        <w:t xml:space="preserve"> practise, they will be less subject to the risk of cannibalization of new products and can make their clients willing to purchase remanufactured goods</w:t>
      </w:r>
      <w:r w:rsidR="007404B3">
        <w:rPr>
          <w:lang w:val="en-GB"/>
        </w:rPr>
        <w:t xml:space="preserve"> </w:t>
      </w:r>
      <w:r w:rsidR="007404B3">
        <w:rPr>
          <w:lang w:val="en-GB"/>
        </w:rPr>
        <w:fldChar w:fldCharType="begin"/>
      </w:r>
      <w:r w:rsidR="007404B3">
        <w:rPr>
          <w:lang w:val="en-GB"/>
        </w:rPr>
        <w:instrText xml:space="preserve"> ADDIN ZOTERO_ITEM CSL_CITATION {"citationID":"fbZHZ573","properties":{"formattedCitation":"(Singhal et al., 2020)","plainCitation":"(Singhal et al., 2020)","noteIndex":0},"citationItems":[{"id":236,"uris":["http://zotero.org/users/local/QThSvpNi/items/RAA2D22C"],"itemData":{"id":236,"type":"article-journal","container-title":"Resources, Conservation and Recycling","DOI":"10.1016/j.resconrec.2020.104681","ISSN":"09213449","journalAbbreviation":"Resources, Conservation and Recycling","language":"en","page":"104681","source":"DOI.org (Crossref)","title":"Remanufacturing for the circular economy: Study and evaluation of critical factors","title-short":"Remanufacturing for the circular economy","volume":"156","author":[{"family":"Singhal","given":"Deepak"},{"family":"Tripathy","given":"Sushanta"},{"family":"Jena","given":"Sarat Kumar"}],"issued":{"date-parts":[["2020",5]]}}}],"schema":"https://github.com/citation-style-language/schema/raw/master/csl-citation.json"} </w:instrText>
      </w:r>
      <w:r w:rsidR="007404B3">
        <w:rPr>
          <w:lang w:val="en-GB"/>
        </w:rPr>
        <w:fldChar w:fldCharType="separate"/>
      </w:r>
      <w:r w:rsidR="007404B3" w:rsidRPr="00024C70">
        <w:rPr>
          <w:lang w:val="en-GB"/>
        </w:rPr>
        <w:t>(Singhal et al., 2020)</w:t>
      </w:r>
      <w:r w:rsidR="007404B3">
        <w:rPr>
          <w:lang w:val="en-GB"/>
        </w:rPr>
        <w:fldChar w:fldCharType="end"/>
      </w:r>
      <w:r w:rsidR="007404B3" w:rsidRPr="00C65D2E">
        <w:rPr>
          <w:lang w:val="en-GB"/>
        </w:rPr>
        <w:t xml:space="preserve">. </w:t>
      </w:r>
    </w:p>
    <w:p w14:paraId="6B4579E8" w14:textId="6C6F1810" w:rsidR="007404B3" w:rsidRDefault="007404B3" w:rsidP="007404B3">
      <w:pPr>
        <w:pStyle w:val="Corpotesto"/>
        <w:rPr>
          <w:lang w:val="en-GB"/>
        </w:rPr>
      </w:pPr>
      <w:r w:rsidRPr="00C65D2E">
        <w:rPr>
          <w:lang w:val="en-GB"/>
        </w:rPr>
        <w:t xml:space="preserve">Policymakers also need to overcome cultural barriers to make consumers and firms aware of the economic and environmental benefits of this practice. Policies can support companies in branding their remanufactured </w:t>
      </w:r>
      <w:r>
        <w:rPr>
          <w:lang w:val="en-GB"/>
        </w:rPr>
        <w:t xml:space="preserve">products </w:t>
      </w:r>
      <w:r w:rsidRPr="00C65D2E">
        <w:rPr>
          <w:lang w:val="en-GB"/>
        </w:rPr>
        <w:t xml:space="preserve">as of good quality and affordable to shift the attention of the market towards </w:t>
      </w:r>
      <w:r>
        <w:rPr>
          <w:lang w:val="en-GB"/>
        </w:rPr>
        <w:t>this circular</w:t>
      </w:r>
      <w:r w:rsidRPr="00C65D2E">
        <w:rPr>
          <w:lang w:val="en-GB"/>
        </w:rPr>
        <w:t xml:space="preserve"> activit</w:t>
      </w:r>
      <w:r>
        <w:rPr>
          <w:lang w:val="en-GB"/>
        </w:rPr>
        <w:t>y</w:t>
      </w:r>
      <w:r w:rsidRPr="00C65D2E">
        <w:rPr>
          <w:lang w:val="en-GB"/>
        </w:rPr>
        <w:t xml:space="preserve"> </w:t>
      </w:r>
      <w:r>
        <w:rPr>
          <w:lang w:val="en-GB"/>
        </w:rPr>
        <w:fldChar w:fldCharType="begin"/>
      </w:r>
      <w:r>
        <w:rPr>
          <w:lang w:val="en-GB"/>
        </w:rPr>
        <w:instrText xml:space="preserve"> ADDIN ZOTERO_ITEM CSL_CITATION {"citationID":"JgdsBDZT","properties":{"formattedCitation":"(Singhal et al., 2020)","plainCitation":"(Singhal et al., 2020)","noteIndex":0},"citationItems":[{"id":236,"uris":["http://zotero.org/users/local/QThSvpNi/items/RAA2D22C"],"itemData":{"id":236,"type":"article-journal","container-title":"Resources, Conservation and Recycling","DOI":"10.1016/j.resconrec.2020.104681","ISSN":"09213449","journalAbbreviation":"Resources, Conservation and Recycling","language":"en","page":"104681","source":"DOI.org (Crossref)","title":"Remanufacturing for the circular economy: Study and evaluation of critical factors","title-short":"Remanufacturing for the circular economy","volume":"156","author":[{"family":"Singhal","given":"Deepak"},{"family":"Tripathy","given":"Sushanta"},{"family":"Jena","given":"Sarat Kumar"}],"issued":{"date-parts":[["2020",5]]}}}],"schema":"https://github.com/citation-style-language/schema/raw/master/csl-citation.json"} </w:instrText>
      </w:r>
      <w:r>
        <w:rPr>
          <w:lang w:val="en-GB"/>
        </w:rPr>
        <w:fldChar w:fldCharType="separate"/>
      </w:r>
      <w:r w:rsidRPr="00024C70">
        <w:rPr>
          <w:lang w:val="en-GB"/>
        </w:rPr>
        <w:t>(Singhal et al., 2020)</w:t>
      </w:r>
      <w:r>
        <w:rPr>
          <w:lang w:val="en-GB"/>
        </w:rPr>
        <w:fldChar w:fldCharType="end"/>
      </w:r>
      <w:r w:rsidRPr="00C65D2E">
        <w:rPr>
          <w:lang w:val="en-GB"/>
        </w:rPr>
        <w:t>.</w:t>
      </w:r>
      <w:r w:rsidR="00ED5668">
        <w:rPr>
          <w:lang w:val="en-GB"/>
        </w:rPr>
        <w:t xml:space="preserve"> </w:t>
      </w:r>
    </w:p>
    <w:p w14:paraId="1BA4FB87" w14:textId="577D3E50" w:rsidR="00C65D2E" w:rsidRPr="00681C4D" w:rsidRDefault="00000000" w:rsidP="00C65D2E">
      <w:pPr>
        <w:pStyle w:val="Titolo2"/>
      </w:pPr>
      <w:fldSimple w:instr=" SEQ section \* MERGEFORMAT \c  \* MERGEFORMAT ">
        <w:r w:rsidR="0089172D">
          <w:rPr>
            <w:noProof/>
          </w:rPr>
          <w:t>4</w:t>
        </w:r>
      </w:fldSimple>
      <w:r w:rsidR="00C65D2E" w:rsidRPr="00681C4D">
        <w:t>.</w:t>
      </w:r>
      <w:fldSimple w:instr=" SEQ subsection \s 1 \* MERGEFORMAT ">
        <w:r w:rsidR="0089172D">
          <w:rPr>
            <w:noProof/>
          </w:rPr>
          <w:t>6</w:t>
        </w:r>
      </w:fldSimple>
      <w:r w:rsidR="00C65D2E" w:rsidRPr="00681C4D">
        <w:tab/>
      </w:r>
      <w:r w:rsidR="00C65D2E">
        <w:t>Recycling</w:t>
      </w:r>
    </w:p>
    <w:p w14:paraId="6CF06A3B" w14:textId="3EEE17FE" w:rsidR="007404B3" w:rsidRDefault="00041EDA" w:rsidP="007404B3">
      <w:pPr>
        <w:pStyle w:val="Corpotesto"/>
        <w:rPr>
          <w:lang w:val="en-GB"/>
        </w:rPr>
      </w:pPr>
      <w:r>
        <w:rPr>
          <w:lang w:val="en-GB"/>
        </w:rPr>
        <w:t xml:space="preserve">Recycling prescribes extracting the resources from a product when it reaches its EoL to use them for the same or other purposes </w:t>
      </w:r>
      <w:r>
        <w:rPr>
          <w:lang w:val="en-GB"/>
        </w:rPr>
        <w:fldChar w:fldCharType="begin"/>
      </w:r>
      <w:r>
        <w:rPr>
          <w:lang w:val="en-GB"/>
        </w:rPr>
        <w:instrText xml:space="preserve"> ADDIN ZOTERO_ITEM CSL_CITATION {"citationID":"zzYVzaW7","properties":{"formattedCitation":"(Talens Peir\\uc0\\u243{} et al., 2017)","plainCitation":"(Talens Peiró et al., 2017)","noteIndex":0},"citationItems":[{"id":117,"uris":["http://zotero.org/users/local/QThSvpNi/items/EJ3PV6IK"],"itemData":{"id":117,"type":"article-journal","container-title":"Journal of Industrial Ecology","DOI":"10.1111/jiec.12608","ISSN":"10881980","issue":"3","journalAbbreviation":"Journal of Industrial Ecology","language":"en","note":"number: 3","page":"731-741","source":"DOI.org (Crossref)","title":"Design for Disassembly Criteria in EU Product Policies for a More Circular Economy: A Method for Analyzing Battery Packs in PC-Tablets and Subnotebooks: Design for Disassembly Criteria for New Computers","title-short":"Design for Disassembly Criteria in EU Product Policies for a More Circular Economy","volume":"21","author":[{"family":"Talens Peiró","given":"Laura"},{"family":"Ardente","given":"Fulvio"},{"family":"Mathieux","given":"Fabrice"}],"issued":{"date-parts":[["2017",6]]}}}],"schema":"https://github.com/citation-style-language/schema/raw/master/csl-citation.json"} </w:instrText>
      </w:r>
      <w:r>
        <w:rPr>
          <w:lang w:val="en-GB"/>
        </w:rPr>
        <w:fldChar w:fldCharType="separate"/>
      </w:r>
      <w:r w:rsidRPr="00DB5084">
        <w:rPr>
          <w:szCs w:val="24"/>
          <w:lang w:val="en-GB"/>
        </w:rPr>
        <w:t>(Talens Peiró et al., 2017)</w:t>
      </w:r>
      <w:r>
        <w:rPr>
          <w:lang w:val="en-GB"/>
        </w:rPr>
        <w:fldChar w:fldCharType="end"/>
      </w:r>
      <w:r>
        <w:rPr>
          <w:lang w:val="en-GB"/>
        </w:rPr>
        <w:t xml:space="preserve">. </w:t>
      </w:r>
      <w:r w:rsidR="007404B3" w:rsidRPr="00C65D2E">
        <w:rPr>
          <w:lang w:val="en-GB"/>
        </w:rPr>
        <w:t xml:space="preserve">Most of the policies on circular economy currently in place focus on recycling </w:t>
      </w:r>
      <w:r w:rsidR="007404B3">
        <w:rPr>
          <w:lang w:val="en-US"/>
        </w:rPr>
        <w:fldChar w:fldCharType="begin"/>
      </w:r>
      <w:r w:rsidR="007404B3">
        <w:rPr>
          <w:lang w:val="en-US"/>
        </w:rPr>
        <w:instrText xml:space="preserve"> ADDIN ZOTERO_ITEM CSL_CITATION {"citationID":"IYfMcGa1","properties":{"formattedCitation":"(Ranta et al., 2018)","plainCitation":"(Ranta et al., 2018)","noteIndex":0},"citationItems":[{"id":109,"uris":["http://zotero.org/users/local/QThSvpNi/items/WIELR7AT"],"itemData":{"id":109,"type":"article-journal","container-title":"Resources, Conservation and Recycling","DOI":"10.1016/j.resconrec.2017.08.017","ISSN":"09213449","journalAbbreviation":"Resources, Conservation and Recycling","language":"en","page":"70-82","source":"DOI.org (Crossref)","title":"Exploring institutional drivers and barriers of the circular economy: A cross-regional comparison of China, the US, and Europe","title-short":"Exploring institutional drivers and barriers of the circular economy","volume":"135","author":[{"family":"Ranta","given":"Valtteri"},{"family":"Aarikka-Stenroos","given":"Leena"},{"family":"Ritala","given":"Paavo"},{"family":"Mäkinen","given":"Saku J."}],"issued":{"date-parts":[["2018",8]]}}}],"schema":"https://github.com/citation-style-language/schema/raw/master/csl-citation.json"} </w:instrText>
      </w:r>
      <w:r w:rsidR="007404B3">
        <w:rPr>
          <w:lang w:val="en-US"/>
        </w:rPr>
        <w:fldChar w:fldCharType="separate"/>
      </w:r>
      <w:r w:rsidR="007404B3" w:rsidRPr="009E18C9">
        <w:rPr>
          <w:lang w:val="en-GB"/>
        </w:rPr>
        <w:t>(Ranta et al., 2018)</w:t>
      </w:r>
      <w:r w:rsidR="007404B3">
        <w:rPr>
          <w:lang w:val="en-US"/>
        </w:rPr>
        <w:fldChar w:fldCharType="end"/>
      </w:r>
      <w:r w:rsidR="007404B3" w:rsidRPr="00C65D2E">
        <w:rPr>
          <w:lang w:val="en-GB"/>
        </w:rPr>
        <w:t xml:space="preserve">. However, this activity is almost at the bottom of the waste hierarchy </w:t>
      </w:r>
      <w:r w:rsidR="007404B3">
        <w:rPr>
          <w:lang w:val="en-GB"/>
        </w:rPr>
        <w:fldChar w:fldCharType="begin"/>
      </w:r>
      <w:r w:rsidR="007404B3">
        <w:rPr>
          <w:lang w:val="en-GB"/>
        </w:rPr>
        <w:instrText xml:space="preserve"> ADDIN ZOTERO_ITEM CSL_CITATION {"citationID":"KRv1XjV3","properties":{"formattedCitation":"(European Parliament, 2008a)","plainCitation":"(European Parliament, 2008a)","noteIndex":0},"citationItems":[{"id":285,"uris":["http://zotero.org/users/local/QThSvpNi/items/LR6AWFJ3"],"itemData":{"id":285,"type":"document","title":"Directive 2008/98/EC of the European Parliament and of the Council of 19 November 2008 on waste and repealing certain Directives","URL":"https://eur-lex.europa.eu/legal-content/EN/TXT/?uri=celex%3A32008L0098","author":[{"family":"European Parliament","given":""}],"issued":{"date-parts":[["2008"]]}}}],"schema":"https://github.com/citation-style-language/schema/raw/master/csl-citation.json"} </w:instrText>
      </w:r>
      <w:r w:rsidR="007404B3">
        <w:rPr>
          <w:lang w:val="en-GB"/>
        </w:rPr>
        <w:fldChar w:fldCharType="separate"/>
      </w:r>
      <w:r w:rsidR="007404B3" w:rsidRPr="00254443">
        <w:rPr>
          <w:lang w:val="en-GB"/>
        </w:rPr>
        <w:t>(European Parliament, 2008a)</w:t>
      </w:r>
      <w:r w:rsidR="007404B3">
        <w:rPr>
          <w:lang w:val="en-GB"/>
        </w:rPr>
        <w:fldChar w:fldCharType="end"/>
      </w:r>
      <w:r w:rsidR="007404B3" w:rsidRPr="00C65D2E">
        <w:rPr>
          <w:lang w:val="en-GB"/>
        </w:rPr>
        <w:t xml:space="preserve">. Therefore, other circular practices shall be preferred and, only at the very EoL, waste </w:t>
      </w:r>
      <w:r w:rsidR="004154D7">
        <w:rPr>
          <w:lang w:val="en-GB"/>
        </w:rPr>
        <w:t>can be sent to recy</w:t>
      </w:r>
      <w:r w:rsidR="007924E9">
        <w:rPr>
          <w:lang w:val="en-GB"/>
        </w:rPr>
        <w:t>c</w:t>
      </w:r>
      <w:r w:rsidR="004154D7">
        <w:rPr>
          <w:lang w:val="en-GB"/>
        </w:rPr>
        <w:t>le</w:t>
      </w:r>
      <w:r w:rsidR="007404B3" w:rsidRPr="00C65D2E">
        <w:rPr>
          <w:lang w:val="en-GB"/>
        </w:rPr>
        <w:t xml:space="preserve">. In addition, recycling is complicated because of the need of having high quality materials </w:t>
      </w:r>
      <w:r w:rsidR="007404B3">
        <w:rPr>
          <w:lang w:val="en-GB"/>
        </w:rPr>
        <w:fldChar w:fldCharType="begin"/>
      </w:r>
      <w:r w:rsidR="007404B3">
        <w:rPr>
          <w:lang w:val="en-GB"/>
        </w:rPr>
        <w:instrText xml:space="preserve"> ADDIN ZOTERO_ITEM CSL_CITATION {"citationID":"W4psAC7X","properties":{"formattedCitation":"(Milios, 2018)","plainCitation":"(Milios, 2018)","noteIndex":0},"citationItems":[{"id":125,"uris":["http://zotero.org/users/local/QThSvpNi/items/2KKC5QNP"],"itemData":{"id":125,"type":"article-journal","abstract":"Abstract\n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7404B3">
        <w:rPr>
          <w:lang w:val="en-GB"/>
        </w:rPr>
        <w:fldChar w:fldCharType="separate"/>
      </w:r>
      <w:r w:rsidR="007404B3" w:rsidRPr="00DB5084">
        <w:rPr>
          <w:lang w:val="en-GB"/>
        </w:rPr>
        <w:t>(Milios, 2018)</w:t>
      </w:r>
      <w:r w:rsidR="007404B3">
        <w:rPr>
          <w:lang w:val="en-GB"/>
        </w:rPr>
        <w:fldChar w:fldCharType="end"/>
      </w:r>
      <w:r w:rsidR="007404B3" w:rsidRPr="00C65D2E">
        <w:rPr>
          <w:lang w:val="en-GB"/>
        </w:rPr>
        <w:t>. To achieve this prerequisite, it is essential to establish an adequate set of policies</w:t>
      </w:r>
      <w:r w:rsidR="007404B3">
        <w:rPr>
          <w:lang w:val="en-GB"/>
        </w:rPr>
        <w:t xml:space="preserve"> and</w:t>
      </w:r>
      <w:r w:rsidR="007404B3" w:rsidRPr="00C65D2E">
        <w:rPr>
          <w:lang w:val="en-GB"/>
        </w:rPr>
        <w:t xml:space="preserve"> incentives to </w:t>
      </w:r>
      <w:r w:rsidR="007404B3">
        <w:rPr>
          <w:lang w:val="en-GB"/>
        </w:rPr>
        <w:t>improve the</w:t>
      </w:r>
      <w:r w:rsidR="007404B3" w:rsidRPr="00C65D2E">
        <w:rPr>
          <w:lang w:val="en-GB"/>
        </w:rPr>
        <w:t xml:space="preserve"> collection, sorting and recycling technologies</w:t>
      </w:r>
      <w:r w:rsidR="007404B3">
        <w:rPr>
          <w:lang w:val="en-GB"/>
        </w:rPr>
        <w:t xml:space="preserve"> </w:t>
      </w:r>
      <w:r w:rsidR="007404B3">
        <w:rPr>
          <w:lang w:val="en-GB"/>
        </w:rPr>
        <w:fldChar w:fldCharType="begin"/>
      </w:r>
      <w:r w:rsidR="00511793">
        <w:rPr>
          <w:lang w:val="en-GB"/>
        </w:rPr>
        <w:instrText xml:space="preserve"> ADDIN ZOTERO_ITEM CSL_CITATION {"citationID":"45OZwAHL","properties":{"formattedCitation":"(Milios, 2018; Ranta et al., 2018)","plainCitation":"(Milios, 2018; Ranta et al., 2018)","dontUpdate":true,"noteIndex":0},"citationItems":[{"id":125,"uris":["http://zotero.org/users/local/QThSvpNi/items/2KKC5QNP"],"itemData":{"id":125,"type":"article-journal","abstract":"Abstract\n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Economy","volume":"13","author":[{"family":"Milios","given":"Leonidas"}],"issued":{"date-parts":[["2018",5]]}}},{"id":109,"uris":["http://zotero.org/users/local/QThSvpNi/items/WIELR7AT"],"itemData":{"id":109,"type":"article-journal","container-title":"Resources, Conservation and Recycling","DOI":"10.1016/j.resconrec.2017.08.017","ISSN":"09213449","journalAbbreviation":"Resources, Conservation and Recycling","language":"en","page":"70-82","source":"DOI.org (Crossref)","title":"Exploring institutional drivers and barriers of the circular economy: A cross-regional comparison of China, the US, and Europe","title-short":"Exploring institutional drivers and barriers of the circular economy","volume":"135","author":[{"family":"Ranta","given":"Valtteri"},{"family":"Aarikka-Stenroos","given":"Leena"},{"family":"Ritala","given":"Paavo"},{"family":"Mäkinen","given":"Saku J."}],"issued":{"date-parts":[["2018",8]]}}}],"schema":"https://github.com/citation-style-language/schema/raw/master/csl-citation.json"} </w:instrText>
      </w:r>
      <w:r w:rsidR="007404B3">
        <w:rPr>
          <w:lang w:val="en-GB"/>
        </w:rPr>
        <w:fldChar w:fldCharType="separate"/>
      </w:r>
      <w:r w:rsidR="007404B3" w:rsidRPr="00EB0237">
        <w:rPr>
          <w:lang w:val="en-GB"/>
        </w:rPr>
        <w:t>(Ranta et al., 2018)</w:t>
      </w:r>
      <w:r w:rsidR="007404B3">
        <w:rPr>
          <w:lang w:val="en-GB"/>
        </w:rPr>
        <w:fldChar w:fldCharType="end"/>
      </w:r>
      <w:r w:rsidR="007404B3" w:rsidRPr="00C65D2E">
        <w:rPr>
          <w:lang w:val="en-GB"/>
        </w:rPr>
        <w:t xml:space="preserve">. Nevertheless, recycling may not always be the least environmentally </w:t>
      </w:r>
      <w:r w:rsidR="009064AE">
        <w:rPr>
          <w:lang w:val="en-GB"/>
        </w:rPr>
        <w:t>preferable</w:t>
      </w:r>
      <w:r w:rsidR="007404B3" w:rsidRPr="00C65D2E">
        <w:rPr>
          <w:lang w:val="en-GB"/>
        </w:rPr>
        <w:t xml:space="preserve"> alternative. It is important to assess for which product categories recycling can provide higher benefits than other circular activities</w:t>
      </w:r>
      <w:r w:rsidR="007404B3">
        <w:rPr>
          <w:lang w:val="en-GB"/>
        </w:rPr>
        <w:t xml:space="preserve"> (e.g., home appliances) </w:t>
      </w:r>
      <w:r w:rsidR="007404B3">
        <w:rPr>
          <w:lang w:val="en-GB"/>
        </w:rPr>
        <w:fldChar w:fldCharType="begin"/>
      </w:r>
      <w:r w:rsidR="007404B3">
        <w:rPr>
          <w:lang w:val="en-GB"/>
        </w:rPr>
        <w:instrText xml:space="preserve"> ADDIN ZOTERO_ITEM CSL_CITATION {"citationID":"CqQEAWKe","properties":{"formattedCitation":"(de\\uc0\\u160{}R\\uc0\\u246{}mph &amp; Cramer, 2020)","plainCitation":"(de Römph &amp; Cramer, 2020)","noteIndex":0},"citationItems":[{"id":108,"uris":["http://zotero.org/users/local/QThSvpNi/items/DIJT67LN"],"itemData":{"id":108,"type":"article-journal","container-title":"Journal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M"}],"issued":{"date-parts":[["2020",7,2]]}}}],"schema":"https://github.com/citation-style-language/schema/raw/master/csl-citation.json"} </w:instrText>
      </w:r>
      <w:r w:rsidR="007404B3">
        <w:rPr>
          <w:lang w:val="en-GB"/>
        </w:rPr>
        <w:fldChar w:fldCharType="separate"/>
      </w:r>
      <w:r w:rsidR="007404B3" w:rsidRPr="00DB5084">
        <w:rPr>
          <w:szCs w:val="24"/>
          <w:lang w:val="en-GB"/>
        </w:rPr>
        <w:t>(de Römph &amp; Cramer, 2020)</w:t>
      </w:r>
      <w:r w:rsidR="007404B3">
        <w:rPr>
          <w:lang w:val="en-GB"/>
        </w:rPr>
        <w:fldChar w:fldCharType="end"/>
      </w:r>
      <w:r w:rsidR="007404B3" w:rsidRPr="00C65D2E">
        <w:rPr>
          <w:lang w:val="en-GB"/>
        </w:rPr>
        <w:t xml:space="preserve">. </w:t>
      </w:r>
    </w:p>
    <w:p w14:paraId="10B92186" w14:textId="5DA1E9AE" w:rsidR="009064AE" w:rsidRDefault="007404B3" w:rsidP="007404B3">
      <w:pPr>
        <w:pStyle w:val="Corpotesto"/>
        <w:rPr>
          <w:lang w:val="en-GB"/>
        </w:rPr>
      </w:pPr>
      <w:r w:rsidRPr="00C65D2E">
        <w:rPr>
          <w:lang w:val="en-GB"/>
        </w:rPr>
        <w:t xml:space="preserve">To enhance the effectiveness of this practice recyclers </w:t>
      </w:r>
      <w:r>
        <w:rPr>
          <w:lang w:val="en-GB"/>
        </w:rPr>
        <w:t>shall</w:t>
      </w:r>
      <w:r w:rsidRPr="00C65D2E">
        <w:rPr>
          <w:lang w:val="en-GB"/>
        </w:rPr>
        <w:t xml:space="preserve"> be involved in the policy making process </w:t>
      </w:r>
      <w:r>
        <w:rPr>
          <w:lang w:val="en-GB"/>
        </w:rPr>
        <w:fldChar w:fldCharType="begin"/>
      </w:r>
      <w:r w:rsidR="00CC5264">
        <w:rPr>
          <w:lang w:val="en-GB"/>
        </w:rPr>
        <w:instrText xml:space="preserve"> ADDIN ZOTERO_ITEM CSL_CITATION {"citationID":"bU8Xrz5W","properties":{"formattedCitation":"(Talens Peir\\uc0\\u243{} et al., 2017)","plainCitation":"(Talens Peiró et al., 2017)","noteIndex":0},"citationItems":[{"id":117,"uris":["http://zotero.org/users/local/QThSvpNi/items/EJ3PV6IK"],"itemData":{"id":117,"type":"article-journal","container-title":"Journal of Industrial Ecology","DOI":"10.1111/jiec.12608","ISSN":"10881980","issue":"3","journalAbbreviation":"Journal of Industrial Ecology","language":"en","note":"number: 3","page":"731-741","source":"DOI.org (Crossref)","title":"Design for Disassembly Criteria in EU Product Policies for a More Circular Economy: A Method for Analyzing Battery Packs in PC-Tablets and Subnotebooks: Design for Disassembly Criteria for New Computers","title-short":"Design for Disassembly Criteria in EU Product Policies for a More Circular Economy","volume":"21","author":[{"family":"Talens Peiró","given":"Laura"},{"family":"Ardente","given":"Fulvio"},{"family":"Mathieux","given":"Fabrice"}],"issued":{"date-parts":[["2017",6]]}}}],"schema":"https://github.com/citation-style-language/schema/raw/master/csl-citation.json"} </w:instrText>
      </w:r>
      <w:r>
        <w:rPr>
          <w:lang w:val="en-GB"/>
        </w:rPr>
        <w:fldChar w:fldCharType="separate"/>
      </w:r>
      <w:r w:rsidRPr="00DB5084">
        <w:rPr>
          <w:szCs w:val="24"/>
          <w:lang w:val="en-GB"/>
        </w:rPr>
        <w:t>(Talens Peiró et al., 2017)</w:t>
      </w:r>
      <w:r>
        <w:rPr>
          <w:lang w:val="en-GB"/>
        </w:rPr>
        <w:fldChar w:fldCharType="end"/>
      </w:r>
      <w:r w:rsidRPr="00C65D2E">
        <w:rPr>
          <w:lang w:val="en-GB"/>
        </w:rPr>
        <w:t xml:space="preserve">. These actors can provide valuable insights about the recycling activities and support the delineation of more effective policies </w:t>
      </w:r>
      <w:r>
        <w:rPr>
          <w:lang w:val="en-GB"/>
        </w:rPr>
        <w:fldChar w:fldCharType="begin"/>
      </w:r>
      <w:r>
        <w:rPr>
          <w:lang w:val="en-GB"/>
        </w:rPr>
        <w:instrText xml:space="preserve"> ADDIN ZOTERO_ITEM CSL_CITATION {"citationID":"yVYu5WsE","properties":{"formattedCitation":"(de\\uc0\\u160{}R\\uc0\\u246{}mph &amp; Cramer, 2020)","plainCitation":"(de Römph &amp; Cramer, 2020)","noteIndex":0},"citationItems":[{"id":108,"uris":["http://zotero.org/users/local/QThSvpNi/items/DIJT67LN"],"itemData":{"id":108,"type":"article-journal","container-title":"Journal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M"}],"issued":{"date-parts":[["2020",7,2]]}}}],"schema":"https://github.com/citation-style-language/schema/raw/master/csl-citation.json"} </w:instrText>
      </w:r>
      <w:r>
        <w:rPr>
          <w:lang w:val="en-GB"/>
        </w:rPr>
        <w:fldChar w:fldCharType="separate"/>
      </w:r>
      <w:r w:rsidRPr="00DB5084">
        <w:rPr>
          <w:szCs w:val="24"/>
          <w:lang w:val="en-GB"/>
        </w:rPr>
        <w:t>(de Römph &amp; Cramer, 2020)</w:t>
      </w:r>
      <w:r>
        <w:rPr>
          <w:lang w:val="en-GB"/>
        </w:rPr>
        <w:fldChar w:fldCharType="end"/>
      </w:r>
      <w:r w:rsidRPr="00C65D2E">
        <w:rPr>
          <w:lang w:val="en-GB"/>
        </w:rPr>
        <w:t xml:space="preserve">. </w:t>
      </w:r>
      <w:r>
        <w:rPr>
          <w:lang w:val="en-GB"/>
        </w:rPr>
        <w:t>Legislators</w:t>
      </w:r>
      <w:r w:rsidRPr="00C65D2E">
        <w:rPr>
          <w:lang w:val="en-GB"/>
        </w:rPr>
        <w:t xml:space="preserve"> also need to intervene to improve </w:t>
      </w:r>
      <w:r>
        <w:rPr>
          <w:lang w:val="en-GB"/>
        </w:rPr>
        <w:t>the</w:t>
      </w:r>
      <w:r w:rsidRPr="00C65D2E">
        <w:rPr>
          <w:lang w:val="en-GB"/>
        </w:rPr>
        <w:t xml:space="preserve"> reliance on recycled materials because</w:t>
      </w:r>
      <w:r>
        <w:rPr>
          <w:lang w:val="en-GB"/>
        </w:rPr>
        <w:t>,</w:t>
      </w:r>
      <w:r w:rsidRPr="00C65D2E">
        <w:rPr>
          <w:lang w:val="en-GB"/>
        </w:rPr>
        <w:t xml:space="preserve"> nowadays</w:t>
      </w:r>
      <w:r>
        <w:rPr>
          <w:lang w:val="en-GB"/>
        </w:rPr>
        <w:t>,</w:t>
      </w:r>
      <w:r w:rsidRPr="00C65D2E">
        <w:rPr>
          <w:lang w:val="en-GB"/>
        </w:rPr>
        <w:t xml:space="preserve"> it is less commercially risky to use virgin resources</w:t>
      </w:r>
      <w:r>
        <w:rPr>
          <w:lang w:val="en-GB"/>
        </w:rPr>
        <w:t xml:space="preserve"> </w:t>
      </w:r>
      <w:r>
        <w:rPr>
          <w:lang w:val="en-GB"/>
        </w:rPr>
        <w:fldChar w:fldCharType="begin"/>
      </w:r>
      <w:r>
        <w:rPr>
          <w:lang w:val="en-GB"/>
        </w:rPr>
        <w:instrText xml:space="preserve"> ADDIN ZOTERO_ITEM CSL_CITATION {"citationID":"FQrOkZjz","properties":{"formattedCitation":"(Purnell et al., 2019)","plainCitation":"(Purnell et al., 2019)","noteIndex":0},"citationItems":[{"id":240,"uris":["http://zotero.org/users/local/QThSvpNi/items/QI4QKAEH"],"itemData":{"id":240,"type":"chapter","container-title":"Green Chemistry Series","event-place":"Cambridge","ISBN":"978-1-78801-381-9","note":"DOI: 10.1039/9781788016353-00395","page":"395-422","publisher":"Royal Society of Chemistry","publisher-place":"Cambridge","source":"DOI.org (Crossref)","title":"Chapter 16. New Governance for Circular Economy: Policy, Regulation and Market Contexts for Resource Recovery from Waste","title-short":"Chapter 16. New Governance for Circular Economy","URL":"http://ebook.rsc.org/?DOI=10.1039/9781788016353-00395","author":[{"family":"Purnell","given":"P."},{"family":"Velenturf","given":"A. P. M."},{"family":"Marshall","given":"R."}],"editor":[{"family":"Macaskie","given":"Lynne E"},{"family":"Sapsford","given":"Devin J"},{"family":"Mayes","given":"Will M"}],"accessed":{"date-parts":[["2022",1,2]]},"issued":{"date-parts":[["2019"]]}}}],"schema":"https://github.com/citation-style-language/schema/raw/master/csl-citation.json"} </w:instrText>
      </w:r>
      <w:r>
        <w:rPr>
          <w:lang w:val="en-GB"/>
        </w:rPr>
        <w:fldChar w:fldCharType="separate"/>
      </w:r>
      <w:r w:rsidRPr="0076752E">
        <w:rPr>
          <w:lang w:val="en-GB"/>
        </w:rPr>
        <w:t>(Purnell et al., 2019)</w:t>
      </w:r>
      <w:r>
        <w:rPr>
          <w:lang w:val="en-GB"/>
        </w:rPr>
        <w:fldChar w:fldCharType="end"/>
      </w:r>
      <w:r w:rsidRPr="00C65D2E">
        <w:rPr>
          <w:lang w:val="en-GB"/>
        </w:rPr>
        <w:t xml:space="preserve">. </w:t>
      </w:r>
      <w:r>
        <w:rPr>
          <w:lang w:val="en-GB"/>
        </w:rPr>
        <w:t>Therefore, p</w:t>
      </w:r>
      <w:r w:rsidRPr="00C65D2E">
        <w:rPr>
          <w:lang w:val="en-GB"/>
        </w:rPr>
        <w:t xml:space="preserve">olicies are needed to make </w:t>
      </w:r>
      <w:r w:rsidR="004154D7">
        <w:rPr>
          <w:lang w:val="en-GB"/>
        </w:rPr>
        <w:t>secondary</w:t>
      </w:r>
      <w:r w:rsidRPr="00C65D2E">
        <w:rPr>
          <w:lang w:val="en-GB"/>
        </w:rPr>
        <w:t xml:space="preserve"> materials more economically acceptable and widely used </w:t>
      </w:r>
      <w:r>
        <w:rPr>
          <w:lang w:val="en-GB"/>
        </w:rPr>
        <w:fldChar w:fldCharType="begin"/>
      </w:r>
      <w:r>
        <w:rPr>
          <w:lang w:val="en-GB"/>
        </w:rPr>
        <w:instrText xml:space="preserve"> ADDIN ZOTERO_ITEM CSL_CITATION {"citationID":"P1QEo2ni","properties":{"formattedCitation":"(Baran, 2019)","plainCitation":"(Baran, 2019)","noteIndex":0},"citationItems":[{"id":86,"uris":["http://zotero.org/users/local/QThSvpNi/items/GTVGKHW5"],"itemData":{"id":86,"type":"article-journal","container-title":"Gospodarka Narodowa","DOI":"10.33119/GN/113064","ISSN":"0867-0005, 2300-5238","issue":"4","journalAbbreviation":"Gospodarka Narodowa","note":"number: 4","page":"31-51","source":"DOI.org (Crossref)","title":"The Circular Economy in EU Policy as a Response to Contemporary Ecological Challenges","volume":"300","author":[{"family":"Baran","given":"Bernadeta"}],"issued":{"date-parts":[["2019",12,27]]}}}],"schema":"https://github.com/citation-style-language/schema/raw/master/csl-citation.json"} </w:instrText>
      </w:r>
      <w:r>
        <w:rPr>
          <w:lang w:val="en-GB"/>
        </w:rPr>
        <w:fldChar w:fldCharType="separate"/>
      </w:r>
      <w:r w:rsidRPr="0076752E">
        <w:rPr>
          <w:lang w:val="en-GB"/>
        </w:rPr>
        <w:t>(Baran, 2019)</w:t>
      </w:r>
      <w:r>
        <w:rPr>
          <w:lang w:val="en-GB"/>
        </w:rPr>
        <w:fldChar w:fldCharType="end"/>
      </w:r>
      <w:r w:rsidRPr="00C65D2E">
        <w:rPr>
          <w:lang w:val="en-GB"/>
        </w:rPr>
        <w:t xml:space="preserve">. Furthermore, </w:t>
      </w:r>
      <w:r>
        <w:rPr>
          <w:lang w:val="en-GB"/>
        </w:rPr>
        <w:t>producers</w:t>
      </w:r>
      <w:r w:rsidRPr="00C65D2E">
        <w:rPr>
          <w:lang w:val="en-GB"/>
        </w:rPr>
        <w:t xml:space="preserve"> </w:t>
      </w:r>
      <w:r>
        <w:rPr>
          <w:lang w:val="en-GB"/>
        </w:rPr>
        <w:t>shall</w:t>
      </w:r>
      <w:r w:rsidRPr="00C65D2E">
        <w:rPr>
          <w:lang w:val="en-GB"/>
        </w:rPr>
        <w:t xml:space="preserve"> disclose data about how to dismantle their products appropriately to assure a good quality of the materials when they achieve the EoL </w:t>
      </w:r>
      <w:r>
        <w:rPr>
          <w:lang w:val="en-GB"/>
        </w:rPr>
        <w:fldChar w:fldCharType="begin"/>
      </w:r>
      <w:r>
        <w:rPr>
          <w:lang w:val="en-GB"/>
        </w:rPr>
        <w:instrText xml:space="preserve"> ADDIN ZOTERO_ITEM CSL_CITATION {"citationID":"REjG6SRf","properties":{"formattedCitation":"(Milios, 2018)","plainCitation":"(Milios, 2018)","noteIndex":0},"citationItems":[{"id":125,"uris":["http://zotero.org/users/local/QThSvpNi/items/2KKC5QNP"],"itemData":{"id":125,"type":"article-journal","abstract":"Abstract\n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Pr>
          <w:lang w:val="en-GB"/>
        </w:rPr>
        <w:fldChar w:fldCharType="separate"/>
      </w:r>
      <w:r w:rsidRPr="00DB5084">
        <w:rPr>
          <w:lang w:val="en-GB"/>
        </w:rPr>
        <w:t>(Milios, 2018)</w:t>
      </w:r>
      <w:r>
        <w:rPr>
          <w:lang w:val="en-GB"/>
        </w:rPr>
        <w:fldChar w:fldCharType="end"/>
      </w:r>
      <w:r w:rsidRPr="00C65D2E">
        <w:rPr>
          <w:lang w:val="en-GB"/>
        </w:rPr>
        <w:t xml:space="preserve">. In this manner, </w:t>
      </w:r>
      <w:r w:rsidR="009064AE">
        <w:rPr>
          <w:lang w:val="en-GB"/>
        </w:rPr>
        <w:t xml:space="preserve">a </w:t>
      </w:r>
      <w:r w:rsidRPr="00C65D2E">
        <w:rPr>
          <w:lang w:val="en-GB"/>
        </w:rPr>
        <w:t xml:space="preserve">functioning closed loop of materials </w:t>
      </w:r>
      <w:r w:rsidR="009064AE">
        <w:rPr>
          <w:lang w:val="en-GB"/>
        </w:rPr>
        <w:t xml:space="preserve">can be created </w:t>
      </w:r>
      <w:r w:rsidRPr="00C65D2E">
        <w:rPr>
          <w:lang w:val="en-GB"/>
        </w:rPr>
        <w:t xml:space="preserve">and companies </w:t>
      </w:r>
      <w:r w:rsidR="009064AE">
        <w:rPr>
          <w:lang w:val="en-GB"/>
        </w:rPr>
        <w:t xml:space="preserve">can be stimulated </w:t>
      </w:r>
      <w:r w:rsidRPr="00C65D2E">
        <w:rPr>
          <w:lang w:val="en-GB"/>
        </w:rPr>
        <w:t xml:space="preserve">in moving towards circularity </w:t>
      </w:r>
      <w:r>
        <w:rPr>
          <w:lang w:val="en-GB"/>
        </w:rPr>
        <w:fldChar w:fldCharType="begin"/>
      </w:r>
      <w:r>
        <w:rPr>
          <w:lang w:val="en-GB"/>
        </w:rPr>
        <w:instrText xml:space="preserve"> ADDIN ZOTERO_ITEM CSL_CITATION {"citationID":"94WaQQjx","properties":{"formattedCitation":"(Milios, 2018; Talens Peir\\uc0\\u243{} et al., 2017)","plainCitation":"(Milios, 2018; Talens Peiró et al., 2017)","noteIndex":0},"citationItems":[{"id":125,"uris":["http://zotero.org/users/local/QThSvpNi/items/2KKC5QNP"],"itemData":{"id":125,"type":"article-journal","abstract":"Abstract\n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w:instrText>
      </w:r>
      <w:r w:rsidRPr="00EB0237">
        <w:rPr>
          <w:lang w:val="en-GB"/>
        </w:rPr>
        <w:instrText xml:space="preserve">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Economy","volume":"13","author":[{"family":"Milios","given":"Leonidas"}],"issued":{"date-parts":[["2018",5]]}}},{"id":117,"uris":["http://zotero.org/users/local/QThSvpNi/items/EJ3PV6IK"],"itemData":{"id":117,"type":"article-journal","container-title":"Journal of Industrial Ecology","DOI":"10.1111/jiec.12608","ISSN":"10881980","issue":"3","journalAbbreviation":"Journal of Industrial Ecology","language":"en","note":"number: 3","page":"731-741","source":"DOI.org (Crossref)","title":"Design for Disassembly Criteria in EU Product Policies for a More Circular Economy: A Method for Analyzing Battery Packs in PC-Tablets and Subnotebooks: Design for Disassembly Criteria for New Computers","title-short":"Design for Disassembly Criteria in EU Product Policies for a More Circular Economy","volume":"21","author":[{"family":"Talens Peiró","given":"Laura"},{"family":"Ardente","given":"Fulvio"},{"family":"Mathieux","given":"Fabrice"}],"issued":{"date-parts":[["2017",6]]}}}],"schema":"https://github.com/citation-style-language/schema/raw/master/csl-citation.json"} </w:instrText>
      </w:r>
      <w:r>
        <w:rPr>
          <w:lang w:val="en-GB"/>
        </w:rPr>
        <w:fldChar w:fldCharType="separate"/>
      </w:r>
      <w:r w:rsidRPr="00EB0237">
        <w:rPr>
          <w:szCs w:val="24"/>
          <w:lang w:val="en-GB"/>
        </w:rPr>
        <w:t>(Milios, 2018; Talens Peiró et al., 2017)</w:t>
      </w:r>
      <w:r>
        <w:rPr>
          <w:lang w:val="en-GB"/>
        </w:rPr>
        <w:fldChar w:fldCharType="end"/>
      </w:r>
      <w:r w:rsidRPr="00EB0237">
        <w:rPr>
          <w:lang w:val="en-GB"/>
        </w:rPr>
        <w:t xml:space="preserve">. </w:t>
      </w:r>
      <w:r w:rsidRPr="00C65D2E">
        <w:rPr>
          <w:lang w:val="en-GB"/>
        </w:rPr>
        <w:t>For these reasons, policies should also aim at achieving higher targets for waste collection and recycling</w:t>
      </w:r>
      <w:r>
        <w:rPr>
          <w:lang w:val="en-GB"/>
        </w:rPr>
        <w:t>,</w:t>
      </w:r>
      <w:r w:rsidRPr="00C65D2E">
        <w:rPr>
          <w:lang w:val="en-GB"/>
        </w:rPr>
        <w:t xml:space="preserve"> and support investments in this direction </w:t>
      </w:r>
      <w:r>
        <w:rPr>
          <w:lang w:val="en-GB"/>
        </w:rPr>
        <w:fldChar w:fldCharType="begin"/>
      </w:r>
      <w:r>
        <w:rPr>
          <w:lang w:val="en-GB"/>
        </w:rPr>
        <w:instrText xml:space="preserve"> ADDIN ZOTERO_ITEM CSL_CITATION {"citationID":"9QoXvZwS","properties":{"formattedCitation":"(Beccarello &amp; Di Foggia, 2018)","plainCitation":"(Beccarello &amp; Di Foggia, 2018)","noteIndex":0},"citationItems":[{"id":241,"uris":["http://zotero.org/users/local/QThSvpNi/items/X2EL2VJV"],"itemData":{"id":241,"type":"article-journal","container-title":"Materials Today: Proceedings","DOI":"10.1016/j.matpr.2017.11.115","ISSN":"22147853","issue":"1","journalAbbreviation":"Materials Today: Proceedings","language":"en","note":"number: 1","page":"531-543","source":"DOI.org (Crossref)","title":"Moving towards a circular economy: economic impacts of higher material recycling targets","title-short":"Moving towards a circular economy","volume":"5","author":[{"family":"Beccarello","given":"Massimo"},{"family":"Di Foggia","given":"Giacomo"}],"issued":{"date-parts":[["2018"]]}}}],"schema":"https://github.com/citation-style-language/schema/raw/master/csl-citation.json"} </w:instrText>
      </w:r>
      <w:r>
        <w:rPr>
          <w:lang w:val="en-GB"/>
        </w:rPr>
        <w:fldChar w:fldCharType="separate"/>
      </w:r>
      <w:r w:rsidRPr="00024C70">
        <w:rPr>
          <w:lang w:val="en-GB"/>
        </w:rPr>
        <w:t>(Beccarello &amp; Di Foggia, 2018)</w:t>
      </w:r>
      <w:r>
        <w:rPr>
          <w:lang w:val="en-GB"/>
        </w:rPr>
        <w:fldChar w:fldCharType="end"/>
      </w:r>
      <w:r w:rsidRPr="00C65D2E">
        <w:rPr>
          <w:lang w:val="en-GB"/>
        </w:rPr>
        <w:t xml:space="preserve">. </w:t>
      </w:r>
    </w:p>
    <w:p w14:paraId="5E284434" w14:textId="1406267F" w:rsidR="007404B3" w:rsidRDefault="007404B3" w:rsidP="007404B3">
      <w:pPr>
        <w:pStyle w:val="Corpotesto"/>
        <w:rPr>
          <w:lang w:val="en-GB"/>
        </w:rPr>
      </w:pPr>
      <w:r>
        <w:rPr>
          <w:lang w:val="en-GB"/>
        </w:rPr>
        <w:t xml:space="preserve">Finally, </w:t>
      </w:r>
      <w:r w:rsidR="004154D7">
        <w:rPr>
          <w:lang w:val="en-GB"/>
        </w:rPr>
        <w:t>this practice</w:t>
      </w:r>
      <w:r>
        <w:rPr>
          <w:lang w:val="en-GB"/>
        </w:rPr>
        <w:t xml:space="preserve"> can be eased by improving</w:t>
      </w:r>
      <w:r w:rsidRPr="00C65D2E">
        <w:rPr>
          <w:lang w:val="en-GB"/>
        </w:rPr>
        <w:t xml:space="preserve"> waste treading </w:t>
      </w:r>
      <w:r>
        <w:rPr>
          <w:lang w:val="en-GB"/>
        </w:rPr>
        <w:t xml:space="preserve">rules </w:t>
      </w:r>
      <w:r>
        <w:rPr>
          <w:lang w:val="en-GB"/>
        </w:rPr>
        <w:fldChar w:fldCharType="begin"/>
      </w:r>
      <w:r w:rsidR="00511793">
        <w:rPr>
          <w:lang w:val="en-GB"/>
        </w:rPr>
        <w:instrText xml:space="preserve"> ADDIN ZOTERO_ITEM CSL_CITATION {"citationID":"mp78c0aj","properties":{"formattedCitation":"(Beccarello &amp; Di Foggia, 2018; Hartley et al., 2020; Kirchherr et al., 2018)","plainCitation":"(Beccarello &amp; Di Foggia, 2018; Hartley et al., 2020; Kirchherr et al., 2018)","dontUpdate":true,"noteIndex":0},"citationItems":[{"id":241,"uris":["http://zotero.org/users/local/QThSvpNi/items/X2EL2VJV"],"itemData":{"id":241,"type":"article-journal","container-title":"Materials Today: Proceedings","DOI":"10.1016/j.matpr.2017.11.115","ISSN":"22147853","issue":"1","journalAbbreviation":"Materials Today: Proceedings","language":"en","note":"number: 1","page":"531-543","source":"DOI.org (Crossref)","title":"Moving towards a circular economy: economic impacts of higher material recycling targets","title-short":"Moving towards a circular economy","volume":"5","author":[{"family":"Beccarello","given":"Massimo"},{"family":"Di Foggia","given":"Giacomo"}],"issued":{"date-parts":[["2018"]]}}},{"id":115,"uris":["http://zotero.org/users/local/QThSvpNi/items/IGMIILG5"],"itemData":{"id":115,"type":"article-journal","container-title":"Resources,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schema":"https://github.com/citation-style-language/schema/raw/master/csl-citation.json"} </w:instrText>
      </w:r>
      <w:r>
        <w:rPr>
          <w:lang w:val="en-GB"/>
        </w:rPr>
        <w:fldChar w:fldCharType="separate"/>
      </w:r>
      <w:r w:rsidRPr="00DB5084">
        <w:rPr>
          <w:lang w:val="en-GB"/>
        </w:rPr>
        <w:t>(Hartley et al., 2020)</w:t>
      </w:r>
      <w:r>
        <w:rPr>
          <w:lang w:val="en-GB"/>
        </w:rPr>
        <w:fldChar w:fldCharType="end"/>
      </w:r>
      <w:r w:rsidRPr="00DB5084">
        <w:rPr>
          <w:lang w:val="en-GB"/>
        </w:rPr>
        <w:t xml:space="preserve">. </w:t>
      </w:r>
      <w:r w:rsidRPr="00C65D2E">
        <w:rPr>
          <w:lang w:val="en-GB"/>
        </w:rPr>
        <w:t xml:space="preserve">These policies should be modified to make it easier to exchange waste </w:t>
      </w:r>
      <w:r>
        <w:rPr>
          <w:lang w:val="en-GB"/>
        </w:rPr>
        <w:t>bet</w:t>
      </w:r>
      <w:r w:rsidRPr="00F6756F">
        <w:rPr>
          <w:lang w:val="en-GB"/>
        </w:rPr>
        <w:t>w</w:t>
      </w:r>
      <w:r>
        <w:rPr>
          <w:lang w:val="en-GB"/>
        </w:rPr>
        <w:t>een</w:t>
      </w:r>
      <w:r w:rsidRPr="00C65D2E">
        <w:rPr>
          <w:lang w:val="en-GB"/>
        </w:rPr>
        <w:t xml:space="preserve"> different geographical areas when there are no health and safety concern involved</w:t>
      </w:r>
      <w:r>
        <w:rPr>
          <w:lang w:val="en-GB"/>
        </w:rPr>
        <w:t xml:space="preserve"> </w:t>
      </w:r>
      <w:r>
        <w:rPr>
          <w:lang w:val="en-GB"/>
        </w:rPr>
        <w:fldChar w:fldCharType="begin"/>
      </w:r>
      <w:r w:rsidR="00511793">
        <w:rPr>
          <w:lang w:val="en-GB"/>
        </w:rPr>
        <w:instrText xml:space="preserve"> ADDIN ZOTERO_ITEM CSL_CITATION {"citationID":"SYTqTUhz","properties":{"formattedCitation":"(Hartley et al., 2020; Kirchherr et al., 2018)","plainCitation":"(Hartley et al., 2020; Kirchherr et al., 2018)","dontUpdate":true,"noteIndex":0},"citationItems":[{"id":115,"uris":["http://zotero.org/users/local/QThSvpNi/items/IGMIILG5"],"itemData":{"id":115,"type":"article-journal","container-title":"Resources,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schema":"https://github.com/citation-style-language/schema/raw/master/csl-citation.json"} </w:instrText>
      </w:r>
      <w:r>
        <w:rPr>
          <w:lang w:val="en-GB"/>
        </w:rPr>
        <w:fldChar w:fldCharType="separate"/>
      </w:r>
      <w:r w:rsidRPr="00EB0237">
        <w:rPr>
          <w:lang w:val="en-GB"/>
        </w:rPr>
        <w:t>(Kirchherr et al., 2018)</w:t>
      </w:r>
      <w:r>
        <w:rPr>
          <w:lang w:val="en-GB"/>
        </w:rPr>
        <w:fldChar w:fldCharType="end"/>
      </w:r>
      <w:r w:rsidRPr="00EB0237">
        <w:rPr>
          <w:lang w:val="en-GB"/>
        </w:rPr>
        <w:t xml:space="preserve">. </w:t>
      </w:r>
      <w:r w:rsidRPr="00C65D2E">
        <w:rPr>
          <w:lang w:val="en-GB"/>
        </w:rPr>
        <w:t xml:space="preserve">Improving </w:t>
      </w:r>
      <w:r>
        <w:rPr>
          <w:lang w:val="en-GB"/>
        </w:rPr>
        <w:t>these trading rules</w:t>
      </w:r>
      <w:r w:rsidRPr="00C65D2E">
        <w:rPr>
          <w:lang w:val="en-GB"/>
        </w:rPr>
        <w:t xml:space="preserve"> can also have a positive impact in making companies less dependent on virgin resources </w:t>
      </w:r>
      <w:r>
        <w:rPr>
          <w:lang w:val="en-GB"/>
        </w:rPr>
        <w:fldChar w:fldCharType="begin"/>
      </w:r>
      <w:r>
        <w:rPr>
          <w:lang w:val="en-GB"/>
        </w:rPr>
        <w:instrText xml:space="preserve"> ADDIN ZOTERO_ITEM CSL_CITATION {"citationID":"fMqNTJsQ","properties":{"formattedCitation":"(Beccarello &amp; Di Foggia, 2018)","plainCitation":"(Beccarello &amp; Di Foggia, 2018)","noteIndex":0},"citationItems":[{"id":241,"uris":["http://zotero.org/users/local/QThSvpNi/items/X2EL2VJV"],"itemData":{"id":241,"type":"article-journal","container-title":"Materials Today: Proceedings","DOI":"10.1016/j.matpr.2017.11.115","ISSN":"22147853","issue":"1","journalAbbreviation":"Materials Today: Proceedings","language":"en","note":"number: 1","page":"531-543","source":"DOI.org (Crossref)","title":"Moving towards a circular economy: economic impacts of higher material recycling targets","title-short":"Moving towards a circular economy","volume":"5","author":[{"family":"Beccarello","given":"Massimo"},{"family":"Di Foggia","given":"Giacomo"}],"issued":{"date-parts":[["2018"]]}}}],"schema":"https://github.com/citation-style-language/schema/raw/master/csl-citation.json"} </w:instrText>
      </w:r>
      <w:r>
        <w:rPr>
          <w:lang w:val="en-GB"/>
        </w:rPr>
        <w:fldChar w:fldCharType="separate"/>
      </w:r>
      <w:r w:rsidRPr="00024C70">
        <w:rPr>
          <w:lang w:val="en-GB"/>
        </w:rPr>
        <w:t>(Beccarello &amp; Di Foggia, 2018)</w:t>
      </w:r>
      <w:r>
        <w:rPr>
          <w:lang w:val="en-GB"/>
        </w:rPr>
        <w:fldChar w:fldCharType="end"/>
      </w:r>
      <w:r w:rsidRPr="00C65D2E">
        <w:rPr>
          <w:lang w:val="en-GB"/>
        </w:rPr>
        <w:t>.</w:t>
      </w:r>
      <w:r w:rsidR="009064AE">
        <w:rPr>
          <w:lang w:val="en-GB"/>
        </w:rPr>
        <w:t xml:space="preserve"> </w:t>
      </w:r>
    </w:p>
    <w:p w14:paraId="04821DB7" w14:textId="37043192" w:rsidR="00C65D2E" w:rsidRPr="00681C4D" w:rsidRDefault="00000000" w:rsidP="00C65D2E">
      <w:pPr>
        <w:pStyle w:val="Titolo2"/>
      </w:pPr>
      <w:fldSimple w:instr=" SEQ section \* MERGEFORMAT \c  \* MERGEFORMAT ">
        <w:r w:rsidR="0089172D">
          <w:rPr>
            <w:noProof/>
          </w:rPr>
          <w:t>4</w:t>
        </w:r>
      </w:fldSimple>
      <w:r w:rsidR="00C65D2E" w:rsidRPr="00681C4D">
        <w:t>.</w:t>
      </w:r>
      <w:fldSimple w:instr=" SEQ subsection \s 1 \* MERGEFORMAT ">
        <w:r w:rsidR="0089172D">
          <w:rPr>
            <w:noProof/>
          </w:rPr>
          <w:t>7</w:t>
        </w:r>
      </w:fldSimple>
      <w:r w:rsidR="00C65D2E" w:rsidRPr="00681C4D">
        <w:tab/>
      </w:r>
      <w:r w:rsidR="00C65D2E">
        <w:t>Stakeholders involvement</w:t>
      </w:r>
    </w:p>
    <w:p w14:paraId="302F2086" w14:textId="77777777" w:rsidR="00C17EBD" w:rsidRDefault="007404B3" w:rsidP="007404B3">
      <w:pPr>
        <w:pStyle w:val="Corpotesto"/>
        <w:rPr>
          <w:lang w:val="en-GB"/>
        </w:rPr>
      </w:pPr>
      <w:r>
        <w:rPr>
          <w:lang w:val="en-GB"/>
        </w:rPr>
        <w:t>Cooperation among stakeholders is an</w:t>
      </w:r>
      <w:r w:rsidRPr="00C65D2E">
        <w:rPr>
          <w:lang w:val="en-GB"/>
        </w:rPr>
        <w:t xml:space="preserve"> essential enabler of circular economy </w:t>
      </w:r>
      <w:r>
        <w:rPr>
          <w:lang w:val="en-GB"/>
        </w:rPr>
        <w:fldChar w:fldCharType="begin"/>
      </w:r>
      <w:r>
        <w:rPr>
          <w:lang w:val="en-GB"/>
        </w:rPr>
        <w:instrText xml:space="preserve"> ADDIN ZOTERO_ITEM CSL_CITATION {"citationID":"D4n3OZh3","properties":{"formattedCitation":"(Hartley et al., 2020; Purnell et al., 2019)","plainCitation":"(Hartley et al., 2020; Purnell et al., 2019)","noteIndex":0},"citationItems":[{"id":115,"uris":["http://zotero.org/users/local/QThSvpNi/items/IGMIILG5"],"itemData":{"id":115,"type":"article-journal","container-title":"Resources, Conservation and Recycling","DOI":"10.1016/j.resconrec.2019.104634","ISSN":"09213449","journalAbbreviation":"Resources, Conservation and Recycling","language":"en","page":"104634","source"</w:instrText>
      </w:r>
      <w:r w:rsidRPr="00E17FD1">
        <w:rPr>
          <w:lang w:val="en-GB"/>
        </w:rPr>
        <w:instrText xml:space="preserv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id":240,"uris":["http://zotero.org/users/local/QThSvpNi/items/QI4QKAEH"],"itemData":{"id":240,"type":"chapter","container-title":"Green Chemistry Series","event-place":"Cambridge","ISBN":"978-1-78801-381-9","note":"DOI: 10.1039/9781788016353-00395","page":"395-422","publisher":"Royal Society of Chemistry","publisher-place":"Cambridge","source":"DOI.org (Crossref)","title":"Chapter 16. New Governance for Circular Economy: Policy, Regulation and Market Contexts for Resource Recovery from Waste","title-short":"Chapter 16. New Governance for Circular Economy","URL":"http://ebook.rsc.org/?DOI=10.1039/9781788016353-00395","author":[{"family":"Purnell","given":"P."},{"family":"Velenturf","given":"A. P. M."},{"family":"Marshall","given":"R."}],"editor":[{"family":"Macaskie","given":"Lynne E"},{"family":"Sapsford","given":"Devin J"},{"family":"Mayes","given":"Will M"}],"accessed":{"date-parts":[["2022",1,2]]},"issued":{"date-parts":[["2019"]]}}}],"schema":"https://github.com/citation-style-language/schema/raw/master/csl-citation.json"} </w:instrText>
      </w:r>
      <w:r>
        <w:rPr>
          <w:lang w:val="en-GB"/>
        </w:rPr>
        <w:fldChar w:fldCharType="separate"/>
      </w:r>
      <w:r w:rsidRPr="00E17FD1">
        <w:rPr>
          <w:lang w:val="en-GB"/>
        </w:rPr>
        <w:t>(Hartley et al., 2020; Purnell et al., 2019)</w:t>
      </w:r>
      <w:r>
        <w:rPr>
          <w:lang w:val="en-GB"/>
        </w:rPr>
        <w:fldChar w:fldCharType="end"/>
      </w:r>
      <w:r w:rsidRPr="00E17FD1">
        <w:rPr>
          <w:lang w:val="en-GB"/>
        </w:rPr>
        <w:t xml:space="preserve">. </w:t>
      </w:r>
      <w:r w:rsidRPr="00C65D2E">
        <w:rPr>
          <w:lang w:val="en-GB"/>
        </w:rPr>
        <w:t>The circular system is composed of several actors that need to work in a cohesive manner to adequately</w:t>
      </w:r>
      <w:r>
        <w:rPr>
          <w:lang w:val="en-GB"/>
        </w:rPr>
        <w:t xml:space="preserve"> </w:t>
      </w:r>
      <w:r w:rsidRPr="00C65D2E">
        <w:rPr>
          <w:lang w:val="en-GB"/>
        </w:rPr>
        <w:t xml:space="preserve">implement circularity </w:t>
      </w:r>
      <w:r>
        <w:rPr>
          <w:lang w:val="en-GB"/>
        </w:rPr>
        <w:fldChar w:fldCharType="begin"/>
      </w:r>
      <w:r>
        <w:rPr>
          <w:lang w:val="en-GB"/>
        </w:rPr>
        <w:instrText xml:space="preserve"> ADDIN ZOTERO_ITEM CSL_CITATION {"citationID":"oWbdwvhH","properties":{"formattedCitation":"(Wilts &amp; O\\uc0\\u8217{}Brien, 2019)","plainCitation":"(Wilts &amp; O’Brien, 2019)","noteIndex":0},"citationItems":[{"id":180,"uris":["http://zotero.org/users/local/QThSvpNi/items/GCZICZL3"],"itemData":{"id":180,"type":"article-journal","container-title":"Ecological Economics","DOI":"10.1016/j.ecolecon.2018.05.004","ISSN":"09218009","journalAbbreviation":"Ecological Economics","language":"en","page":"59-69","source":"DOI.org (Crossref)","title":"A Policy Mix for Resource Efficiency in the EU: Key Instruments, Challenges and Research Needs","title-short":"A Policy Mix for Resource Efficiency in the EU","volume":"155","author":[{"family":"Wilts","given":"Henning"},{"family":"O'Brien","given":"Meghan"}],"issued":{"date-parts":[["2019",1]]}}}],"schema":"https://github.com/citation-style-language/schema/raw/master/csl-citation.json"} </w:instrText>
      </w:r>
      <w:r>
        <w:rPr>
          <w:lang w:val="en-GB"/>
        </w:rPr>
        <w:fldChar w:fldCharType="separate"/>
      </w:r>
      <w:r w:rsidRPr="00E17FD1">
        <w:rPr>
          <w:szCs w:val="24"/>
          <w:lang w:val="en-GB"/>
        </w:rPr>
        <w:t>(Wilts &amp; O’Brien, 2019)</w:t>
      </w:r>
      <w:r>
        <w:rPr>
          <w:lang w:val="en-GB"/>
        </w:rPr>
        <w:fldChar w:fldCharType="end"/>
      </w:r>
      <w:r w:rsidRPr="00C65D2E">
        <w:rPr>
          <w:lang w:val="en-GB"/>
        </w:rPr>
        <w:t xml:space="preserve">. Each </w:t>
      </w:r>
      <w:r w:rsidR="009B241C">
        <w:rPr>
          <w:lang w:val="en-GB"/>
        </w:rPr>
        <w:t>stakeholder</w:t>
      </w:r>
      <w:r w:rsidRPr="00C65D2E">
        <w:rPr>
          <w:lang w:val="en-GB"/>
        </w:rPr>
        <w:t xml:space="preserve"> needs to understand what role it </w:t>
      </w:r>
      <w:r w:rsidR="009B241C">
        <w:rPr>
          <w:lang w:val="en-GB"/>
        </w:rPr>
        <w:t xml:space="preserve">needs to </w:t>
      </w:r>
      <w:r w:rsidRPr="00C65D2E">
        <w:rPr>
          <w:lang w:val="en-GB"/>
        </w:rPr>
        <w:t xml:space="preserve">play in the system and what tasks it needs to perform to promote the transition towards </w:t>
      </w:r>
      <w:r>
        <w:rPr>
          <w:lang w:val="en-GB"/>
        </w:rPr>
        <w:t xml:space="preserve">circularity </w:t>
      </w:r>
      <w:r>
        <w:rPr>
          <w:lang w:val="en-GB"/>
        </w:rPr>
        <w:fldChar w:fldCharType="begin"/>
      </w:r>
      <w:r>
        <w:rPr>
          <w:lang w:val="en-GB"/>
        </w:rPr>
        <w:instrText xml:space="preserve"> ADDIN ZOTERO_ITEM CSL_CITATION {"citationID":"pmwmf788","properties":{"formattedCitation":"(Whicher et al., 2018)","plainCitation":"(Whicher et al., 2018)","noteIndex":0},"citationItems":[{"id":247,"uris":["http://zotero.org/users/local/QThSvpNi/items/Q5V3E4VI"],"itemData":{"id":247,"type":"article-journal","container-title":"Journal of Cleaner Production","DOI":"10.1016/j.jclepro.2017.11.009","ISSN":"09596526","journalAbbreviation":"Journal of Cleaner Production","language":"en","page":"3237-3248","source":"DOI.org (Crossref)","title":"Design for circular economy: Developing an action plan for Scotland","title-short":"Design for circular economy","volume":"172","author":[{"family":"Whicher","given":"Anna"},{"family":"Harris","given":"Christopher"},{"family":"Beverley","given":"Katie"},{"family":"Swiatek","given":"Piotr"}],"issued":{"date-parts":[["2018",1]]}}}],"schema":"https://github.com/citation-style-language/schema/raw/master/csl-citation.json"} </w:instrText>
      </w:r>
      <w:r>
        <w:rPr>
          <w:lang w:val="en-GB"/>
        </w:rPr>
        <w:fldChar w:fldCharType="separate"/>
      </w:r>
      <w:r w:rsidRPr="00E17FD1">
        <w:rPr>
          <w:lang w:val="en-GB"/>
        </w:rPr>
        <w:t>(Whicher et al., 2018)</w:t>
      </w:r>
      <w:r>
        <w:rPr>
          <w:lang w:val="en-GB"/>
        </w:rPr>
        <w:fldChar w:fldCharType="end"/>
      </w:r>
      <w:r w:rsidRPr="00C65D2E">
        <w:rPr>
          <w:lang w:val="en-GB"/>
        </w:rPr>
        <w:t>. Therefore</w:t>
      </w:r>
      <w:r>
        <w:rPr>
          <w:lang w:val="en-GB"/>
        </w:rPr>
        <w:t>,</w:t>
      </w:r>
      <w:r w:rsidRPr="00C65D2E">
        <w:rPr>
          <w:lang w:val="en-GB"/>
        </w:rPr>
        <w:t xml:space="preserve"> communication, frequent interactions and cooperation are </w:t>
      </w:r>
      <w:r>
        <w:rPr>
          <w:lang w:val="en-GB"/>
        </w:rPr>
        <w:t>fundamental</w:t>
      </w:r>
      <w:r w:rsidRPr="00C65D2E">
        <w:rPr>
          <w:lang w:val="en-GB"/>
        </w:rPr>
        <w:t xml:space="preserve"> to make every key </w:t>
      </w:r>
      <w:r w:rsidR="009B241C">
        <w:rPr>
          <w:lang w:val="en-GB"/>
        </w:rPr>
        <w:t>actor</w:t>
      </w:r>
      <w:r w:rsidRPr="00C65D2E">
        <w:rPr>
          <w:lang w:val="en-GB"/>
        </w:rPr>
        <w:t xml:space="preserve"> play an active role in the </w:t>
      </w:r>
      <w:r>
        <w:rPr>
          <w:lang w:val="en-GB"/>
        </w:rPr>
        <w:t xml:space="preserve">implementation of CE </w:t>
      </w:r>
      <w:r>
        <w:rPr>
          <w:lang w:val="en-GB"/>
        </w:rPr>
        <w:fldChar w:fldCharType="begin"/>
      </w:r>
      <w:r>
        <w:rPr>
          <w:lang w:val="en-GB"/>
        </w:rPr>
        <w:instrText xml:space="preserve"> ADDIN ZOTERO_ITEM CSL_CITATION {"citationID":"GcCYLKHp","properties":{"formattedCitation":"(Dagilien\\uc0\\u279{} et al., 2021)","plainCitation":"(Dagilienė et al., 2021)","noteIndex":0},"citationItems":[{"id":231,"uris":["http://zotero.org/users/local/QThSvpNi/items/XCNLKBZA"],"itemData":{"id":231,"type":"article-journal","container-title":"Journal of Cleaner Production","DOI":"10.1016/j.jclepro.2021.127340","ISSN":"09596526","journalAbbreviation":"Journal of Cleaner Production","language":"en","page":"127340","source":"DOI.org (Crossref)","title":"Local governments’ perspective on implementing the circular economy: A framework for future solutions","title-short":"Local governments’ perspective on implementing the circular economy","volume":"310","author":[{"family":"Dagilienė","given":"Lina"},{"family":"Varaniūtė","given":"Viktorija"},{"family":"Bruneckienė","given":"Jurgita"}],"issued":{"date-parts":[["2021",8]]}}}],"schema":"https://github.com/citation-style-language/schema/raw/master/csl-citation.json"} </w:instrText>
      </w:r>
      <w:r>
        <w:rPr>
          <w:lang w:val="en-GB"/>
        </w:rPr>
        <w:fldChar w:fldCharType="separate"/>
      </w:r>
      <w:r w:rsidRPr="00E17FD1">
        <w:rPr>
          <w:szCs w:val="24"/>
          <w:lang w:val="en-GB"/>
        </w:rPr>
        <w:t>(Dagilienė et al., 2021)</w:t>
      </w:r>
      <w:r>
        <w:rPr>
          <w:lang w:val="en-GB"/>
        </w:rPr>
        <w:fldChar w:fldCharType="end"/>
      </w:r>
      <w:r w:rsidRPr="00C65D2E">
        <w:rPr>
          <w:lang w:val="en-GB"/>
        </w:rPr>
        <w:t xml:space="preserve">. For this reason, it is important to delineate a transparent, trustworthy, and clear system to share </w:t>
      </w:r>
      <w:r>
        <w:rPr>
          <w:lang w:val="en-GB"/>
        </w:rPr>
        <w:t>the</w:t>
      </w:r>
      <w:r w:rsidRPr="00C65D2E">
        <w:rPr>
          <w:lang w:val="en-GB"/>
        </w:rPr>
        <w:t xml:space="preserve"> information that allow the various actors to communicate in an effective manner and coordinate the various circular activities</w:t>
      </w:r>
      <w:r>
        <w:rPr>
          <w:lang w:val="en-GB"/>
        </w:rPr>
        <w:t xml:space="preserve"> </w:t>
      </w:r>
      <w:r>
        <w:rPr>
          <w:lang w:val="en-GB"/>
        </w:rPr>
        <w:fldChar w:fldCharType="begin"/>
      </w:r>
      <w:r>
        <w:rPr>
          <w:lang w:val="en-GB"/>
        </w:rPr>
        <w:instrText xml:space="preserve"> ADDIN ZOTERO_ITEM CSL_CITATION {"citationID":"fkSvclDX","properties":{"formattedCitation":"(Braz &amp; Marotti de Mello, 2022)","plainCitation":"(Braz &amp; Marotti de Mello, 2022)","noteIndex":0},"citationItems":[{"id":264,"uris":["http://zotero.org/users/local/QThSvpNi/items/I8KPVTU3"],"itemData":{"id":264,"type":"article-journal","container-title":"International Journal of Production Economics","DOI":"10.1016/j.ijpe.2021.108317","ISSN":"09255273","journalAbbreviation":"International Journal of Production Economics","language":"en","page":"108317","source":"DOI.org (Crossref)","title":"Circular economy supply network management: A complex adaptive system","title-short":"Circular economy supply network management","volume":"243","author":[{"family":"Braz","given":"Antonio Carlos"},{"family":"Marotti de Mello","given":"Adriana"}],"issued":{"date-parts":[["2022",1]]}}}],"schema":"https://github.com/citation-style-language/schema/raw/master/csl-citation.json"} </w:instrText>
      </w:r>
      <w:r>
        <w:rPr>
          <w:lang w:val="en-GB"/>
        </w:rPr>
        <w:fldChar w:fldCharType="separate"/>
      </w:r>
      <w:r w:rsidRPr="00E17FD1">
        <w:rPr>
          <w:lang w:val="en-GB"/>
        </w:rPr>
        <w:t>(Braz &amp; Marotti de Mello, 2022)</w:t>
      </w:r>
      <w:r>
        <w:rPr>
          <w:lang w:val="en-GB"/>
        </w:rPr>
        <w:fldChar w:fldCharType="end"/>
      </w:r>
      <w:r w:rsidRPr="00C65D2E">
        <w:rPr>
          <w:lang w:val="en-GB"/>
        </w:rPr>
        <w:t xml:space="preserve">. </w:t>
      </w:r>
    </w:p>
    <w:p w14:paraId="54E229C1" w14:textId="1A970C8A" w:rsidR="007404B3" w:rsidRPr="00D05E59" w:rsidRDefault="00C17EBD" w:rsidP="007404B3">
      <w:pPr>
        <w:pStyle w:val="Corpotesto"/>
        <w:rPr>
          <w:lang w:val="en-US"/>
        </w:rPr>
      </w:pPr>
      <w:r w:rsidRPr="00C65D2E">
        <w:rPr>
          <w:lang w:val="en-GB"/>
        </w:rPr>
        <w:t xml:space="preserve">The </w:t>
      </w:r>
      <w:r>
        <w:rPr>
          <w:lang w:val="en-GB"/>
        </w:rPr>
        <w:t xml:space="preserve">main </w:t>
      </w:r>
      <w:r w:rsidRPr="00C65D2E">
        <w:rPr>
          <w:lang w:val="en-GB"/>
        </w:rPr>
        <w:t xml:space="preserve">stakeholders that need to be involved to support the definition of a better circular system and </w:t>
      </w:r>
      <w:r>
        <w:rPr>
          <w:lang w:val="en-GB"/>
        </w:rPr>
        <w:t>policies</w:t>
      </w:r>
      <w:r w:rsidRPr="00C65D2E">
        <w:rPr>
          <w:lang w:val="en-GB"/>
        </w:rPr>
        <w:t xml:space="preserve"> are </w:t>
      </w:r>
      <w:r>
        <w:rPr>
          <w:lang w:val="en-GB"/>
        </w:rPr>
        <w:t>legislators</w:t>
      </w:r>
      <w:r w:rsidRPr="00C65D2E">
        <w:rPr>
          <w:lang w:val="en-GB"/>
        </w:rPr>
        <w:t>, academia, manufacturers, importers, trade/business associations, EoL and life extension operators, market surveillance authorities, NGOs and consumers</w:t>
      </w:r>
      <w:r>
        <w:rPr>
          <w:lang w:val="en-GB"/>
        </w:rPr>
        <w:t xml:space="preserve"> </w:t>
      </w:r>
      <w:r>
        <w:rPr>
          <w:lang w:val="en-GB"/>
        </w:rPr>
        <w:fldChar w:fldCharType="begin"/>
      </w:r>
      <w:r>
        <w:rPr>
          <w:lang w:val="en-GB"/>
        </w:rPr>
        <w:instrText xml:space="preserve"> ADDIN ZOTERO_ITEM CSL_CITATION {"citationID":"getJDE7v","properties":{"formattedCitation":"(Bodar et al., 2018; Flynn &amp; Hacking, 2019; Mathieux et al., 2020; Whicher et al., 2018; Wiesmeth, 2021)","plainCitation":"(Bodar et al., 2018; Flynn &amp; Hacking, 2019; Mathieux et al., 2020; Whicher et al., 2018; Wiesmeth, 2021)","dontUpdate":true,"noteIndex":0},"citationItems":[{"id":245,"uris":["http://zotero.org/users/local/QThSvpNi/items/6NNAPPGA"],"itemData":{"id":245,"type":"article-journal","container-title":"Journal of Environmental Management","DOI":"10.1016/j.jenvman.2018.02.014","ISSN":"03014797","journalAbbreviation":"Journal of Environmental Management","language":"en","page":"108-114","source":"DOI.org (Crossref)","title":"Risk management of hazardous substances in a circular economy","volume":"212","author":[{"family":"Bodar","given":"Charles"},{"family":"Spijker","given":"Job"},{"family":"Lijzen","given":"Johannes"},{"family":"Waaijers-van der Loop","given":"Susanne"},{"family":"Luit","given":"Richard"},{"family":"Heugens","given":"Evelyn"},{"family":"Janssen","given":"Martien"},{"family":"Wassenaar","given":"Pim"},{"family":"Traas","given":"Theo"}],"issued":{"date-parts":[["2018",4]]}}},{"id":188,"uris":["http://zotero.org/users/local/QThSvpNi/items/H67JH67P"],"itemData":{"id":188,"type":"article-journal","container-title":"Journal of Cleaner Production","DOI":"10.1016/j.jclepro.2018.11.257","ISSN":"09596526","journalAbbreviation":"Journal of Cleaner Production","language":"en","page":"1256-1267","source":"DOI.org (Crossref)","title":"Setting standards for a circular economy: A challenge too far for neoliberal environmental governance?","title-short":"Setting standards for a circular economy","volume":"212","author":[{"family":"Flynn","given":"Andrew"},{"family":"Hacking","given":"Nick"}],"issued":{"date-parts":[["2019",3]]}}},{"id":102,"uris":["http://zotero.org/users/local/QThSvpNi/items/5RSC93ZT"],"itemData":{"id":102,"type":"article-journal","container-title":"Procedia CIRP","DOI":"10.1016/j.procir.2020.02.121","ISSN":"22128271","journalAbbreviation":"Procedia CIRP","language":"en","page":"137-142","source":"DOI.org (Crossref)","title":"Ten years of scientific support for integrating circular economy requirements in the EU ecodesign directive: Overview and lessons learnt","title-short":"Ten years of scientific support for integrating circular economy requirements in the EU ecodesign directive","volume":"90","author":[{"family":"Mathieux","given":"Fabrice"},{"family":"Ardente","given":"Fulvio"},{"family":"Bobba","given":"Silvia"}],"issued":{"date-parts":[["2020"]]}}},{"id":247,"uris":["http://zotero.org/users/local/QThSvpNi/items/Q5V3E4VI"],"itemData":{"id":247,"type":"article-journal","container-title":"Journal of Cleaner Production","DOI":"10.1016/j.jclepro.2017.11.009","ISSN":"09596526","journalAbbreviation":"Journal of Cleaner Production","language":"en","page":"3237-3248","source":"DOI.org (Crossref)","title":"Design for circular economy: Developing an action plan for Scotland","title-short":"Design for circular economy","volume":"172","author":[{"family":"Whicher","given":"Anna"},{"family":"Harris","given":"Christopher"},{"family":"Beverley","given":"Katie"},{"family":"Swiatek","given":"Piotr"}],"issued":{"date-parts":[["2018",1]]}}},{"id":226,"uris":["http://zotero.org/users/local/QThSvpNi/items/P3DCGQ3W"],"itemData":{"id":226,"type":"chapter","container-title":"Implementing the Circular Economy for Sustainable Development","ISBN":"978-0-12-821798-6","language":"en","note":"DOI: 10.1016/B978-0-12-821798-6.00005-3","page":"49-62","publisher":"Elsevier","source":"DOI.org (Crossref)","title":"Environmental regulations with a view on the circular economy","URL":"https://linkinghub.elsevier.com/retrieve/pii/B9780128217986000053","author":[{"family":"Wiesmeth","given":"Hans"}],"accessed":{"date-parts":[["2021",12,31]]},"issued":{"date-parts":[["2021"]]}}}],"schema":"https://github.com/citation-style-language/schema/raw/master/csl-citation.json"} </w:instrText>
      </w:r>
      <w:r>
        <w:rPr>
          <w:lang w:val="en-GB"/>
        </w:rPr>
        <w:fldChar w:fldCharType="separate"/>
      </w:r>
      <w:r w:rsidRPr="000D5E82">
        <w:rPr>
          <w:lang w:val="en-GB"/>
        </w:rPr>
        <w:t>(Bodar et al., 2018; Flynn &amp; Hacking, 2019; Mathieux et al., 2020;</w:t>
      </w:r>
      <w:r>
        <w:rPr>
          <w:lang w:val="en-GB"/>
        </w:rPr>
        <w:t>.</w:t>
      </w:r>
      <w:r w:rsidRPr="000D5E82">
        <w:rPr>
          <w:lang w:val="en-GB"/>
        </w:rPr>
        <w:t xml:space="preserve"> Wiesmeth, 2021)</w:t>
      </w:r>
      <w:r>
        <w:rPr>
          <w:lang w:val="en-GB"/>
        </w:rPr>
        <w:fldChar w:fldCharType="end"/>
      </w:r>
      <w:r w:rsidRPr="00C65D2E">
        <w:rPr>
          <w:lang w:val="en-GB"/>
        </w:rPr>
        <w:t>.</w:t>
      </w:r>
      <w:r>
        <w:rPr>
          <w:lang w:val="en-GB"/>
        </w:rPr>
        <w:t xml:space="preserve"> </w:t>
      </w:r>
      <w:r w:rsidR="007404B3" w:rsidRPr="00C65D2E">
        <w:rPr>
          <w:lang w:val="en-GB"/>
        </w:rPr>
        <w:t>In</w:t>
      </w:r>
      <w:r>
        <w:rPr>
          <w:lang w:val="en-GB"/>
        </w:rPr>
        <w:t>volving all these stakeholders allows gathering</w:t>
      </w:r>
      <w:r w:rsidR="007404B3" w:rsidRPr="00C65D2E">
        <w:rPr>
          <w:lang w:val="en-GB"/>
        </w:rPr>
        <w:t xml:space="preserve"> the perspective</w:t>
      </w:r>
      <w:r w:rsidR="007404B3">
        <w:rPr>
          <w:lang w:val="en-GB"/>
        </w:rPr>
        <w:t>s</w:t>
      </w:r>
      <w:r w:rsidR="007404B3" w:rsidRPr="00C65D2E">
        <w:rPr>
          <w:lang w:val="en-GB"/>
        </w:rPr>
        <w:t xml:space="preserve"> of the</w:t>
      </w:r>
      <w:r w:rsidR="007404B3">
        <w:rPr>
          <w:lang w:val="en-GB"/>
        </w:rPr>
        <w:t xml:space="preserve"> main</w:t>
      </w:r>
      <w:r w:rsidR="007404B3" w:rsidRPr="00C65D2E">
        <w:rPr>
          <w:lang w:val="en-GB"/>
        </w:rPr>
        <w:t xml:space="preserve"> actors directly impacted by the </w:t>
      </w:r>
      <w:r w:rsidR="007404B3">
        <w:rPr>
          <w:lang w:val="en-GB"/>
        </w:rPr>
        <w:t xml:space="preserve">CE </w:t>
      </w:r>
      <w:r w:rsidR="007404B3" w:rsidRPr="00C65D2E">
        <w:rPr>
          <w:lang w:val="en-GB"/>
        </w:rPr>
        <w:t xml:space="preserve">policies and consequently define better </w:t>
      </w:r>
      <w:r w:rsidR="007404B3">
        <w:rPr>
          <w:lang w:val="en-GB"/>
        </w:rPr>
        <w:t xml:space="preserve">laws </w:t>
      </w:r>
      <w:r w:rsidR="007404B3">
        <w:rPr>
          <w:lang w:val="en-GB"/>
        </w:rPr>
        <w:fldChar w:fldCharType="begin"/>
      </w:r>
      <w:r w:rsidR="007404B3">
        <w:rPr>
          <w:lang w:val="en-GB"/>
        </w:rPr>
        <w:instrText xml:space="preserve"> ADDIN ZOTERO_ITEM CSL_CITATION {"citationID":"TKOieiwQ","properties":{"formattedCitation":"(Fitch-Roy et al., 2020; Talens Peir\\uc0\\u243{} et al., 2017)","plainCitation":"(Fitch-Roy et al., 2020; Talens Peiró et al., 2017)","noteIndex":0},"citationItems":[{"id":119,"uris":["http://zotero.org/users/local/QThSvpNi/items/RKZT96QR"],"itemData":{"id":119,"type":"article-journal","container-title":"Environmental Politics","DOI":"10.1080/09644016.2019.1673996","ISSN":"0964-4016, 1743-8934","issue":"6","journalAbbreviation":"Environmental Politics","language":"en","note":"number: 6","page":"983-1003","source":"DOI.org (Crossref)","title":"Going around in circles? Conceptual recycling, patching and policy layering in the EU circular economy package","title-short":"Going around in circles?","volume":"29","author":[{"family":"Fitch-Roy","given":"Oscar"},{"family":"Benson","given":"David"},{"family":"Monciardini","given":"David"}],"issued":{"date-parts":[["2020",9,18]]}}},{"id":117,"uris":["http://zotero.org/users/local/QThSvpNi/items/EJ3PV6IK"],"itemData":{"id":117,"type":"article-journal","container-title":"Journal of Industrial Ecology","DOI":"10.1111/jiec.12608","ISSN":"10881980","issue":"3","journalAbbreviation":"Journal of Industrial Ecology","language":"en","note":"number: 3","page":"731-741","source":"DOI.org (Crossref)","title":"Design for Disassembly Criteria in EU Product Policies for a More Circular Economy: A Method for Analyzing Battery Packs in PC-Tablets and Subnotebooks: Design for Disassembly Criteria for New Computers","title-short":"Design for Disassembly Criteria in EU Product Policies for a More Circular Economy","volume":"21","author":[{"family":"Talens Peiró","given":"Laura"},{"family":"Ardente","given":"Fulvio"},{"family":"Mathieux","given":"Fabrice"}],"issued":{"date-parts":[["2017",6]]}}}],"schema":"https://github.com/citation-style-language/schema/raw/master/csl-citation.json"} </w:instrText>
      </w:r>
      <w:r w:rsidR="007404B3">
        <w:rPr>
          <w:lang w:val="en-GB"/>
        </w:rPr>
        <w:fldChar w:fldCharType="separate"/>
      </w:r>
      <w:r w:rsidR="007404B3" w:rsidRPr="007404B3">
        <w:rPr>
          <w:szCs w:val="24"/>
          <w:lang w:val="en-US"/>
        </w:rPr>
        <w:t>(Fitch-Roy et al., 2020; Talens Peiró et al., 2017)</w:t>
      </w:r>
      <w:r w:rsidR="007404B3">
        <w:rPr>
          <w:lang w:val="en-GB"/>
        </w:rPr>
        <w:fldChar w:fldCharType="end"/>
      </w:r>
      <w:r w:rsidR="007404B3" w:rsidRPr="00C65D2E">
        <w:rPr>
          <w:lang w:val="en-GB"/>
        </w:rPr>
        <w:t>. Their contribution</w:t>
      </w:r>
      <w:r w:rsidR="007404B3">
        <w:rPr>
          <w:lang w:val="en-GB"/>
        </w:rPr>
        <w:t>s</w:t>
      </w:r>
      <w:r w:rsidR="007404B3" w:rsidRPr="00C65D2E">
        <w:rPr>
          <w:lang w:val="en-GB"/>
        </w:rPr>
        <w:t xml:space="preserve"> also </w:t>
      </w:r>
      <w:r>
        <w:rPr>
          <w:lang w:val="en-GB"/>
        </w:rPr>
        <w:t>permit defining</w:t>
      </w:r>
      <w:r w:rsidR="007404B3" w:rsidRPr="00C65D2E">
        <w:rPr>
          <w:lang w:val="en-GB"/>
        </w:rPr>
        <w:t xml:space="preserve"> </w:t>
      </w:r>
      <w:r>
        <w:rPr>
          <w:lang w:val="en-GB"/>
        </w:rPr>
        <w:t xml:space="preserve">valuable </w:t>
      </w:r>
      <w:r w:rsidR="007404B3" w:rsidRPr="00C65D2E">
        <w:rPr>
          <w:lang w:val="en-GB"/>
        </w:rPr>
        <w:t>compromises and</w:t>
      </w:r>
      <w:r w:rsidR="007404B3">
        <w:rPr>
          <w:lang w:val="en-GB"/>
        </w:rPr>
        <w:t xml:space="preserve"> developing</w:t>
      </w:r>
      <w:r w:rsidR="007404B3" w:rsidRPr="00C65D2E">
        <w:rPr>
          <w:lang w:val="en-GB"/>
        </w:rPr>
        <w:t xml:space="preserve"> an adequate policy mix that can provide benefits to all the players involved </w:t>
      </w:r>
      <w:r w:rsidR="007404B3">
        <w:rPr>
          <w:lang w:val="en-GB"/>
        </w:rPr>
        <w:fldChar w:fldCharType="begin"/>
      </w:r>
      <w:r w:rsidR="007404B3">
        <w:rPr>
          <w:lang w:val="en-GB"/>
        </w:rPr>
        <w:instrText xml:space="preserve"> ADDIN ZOTERO_ITEM CSL_CITATION {"citationID":"ZfnKuNpI","properties":{"formattedCitation":"(Wilts &amp; O\\uc0\\u8217{}Brien, 2019)","plainCitation":"(Wilts &amp; O’Brien, 2019)","noteIndex":0},"citationItems":[{"id":180,"uris":["http://zotero.org/users/local/QThSvpNi/items/GCZICZL3"],"itemData":{"id":180,"type":"article-journal","container-title":"Ecological Economics","DOI":"10.1016/j.ecolecon.2018.05.004","ISSN":"09218009","journalAbbreviation":"Ecological Economics","language":"en","page":"59-69","source":"DOI.org (Crossref)","title":"A Policy Mix for Resource Efficiency in the EU: Key Instruments, Challenges and Research Needs","title-short":"A Policy Mix for Resource Efficiency in the EU","volume":"155","author":[{"family":"Wilts","given":"Henning"},{"family":"O'Brien","given":"Meghan"}],"issued":{"date-parts":[["2019",1]]}}}],"schema":"https://github.com/citation-style-language/schema/raw/master/csl-citation.json"} </w:instrText>
      </w:r>
      <w:r w:rsidR="007404B3">
        <w:rPr>
          <w:lang w:val="en-GB"/>
        </w:rPr>
        <w:fldChar w:fldCharType="separate"/>
      </w:r>
      <w:r w:rsidR="007404B3" w:rsidRPr="00E17FD1">
        <w:rPr>
          <w:szCs w:val="24"/>
          <w:lang w:val="en-GB"/>
        </w:rPr>
        <w:t>(Wilts &amp; O’Brien, 2019)</w:t>
      </w:r>
      <w:r w:rsidR="007404B3">
        <w:rPr>
          <w:lang w:val="en-GB"/>
        </w:rPr>
        <w:fldChar w:fldCharType="end"/>
      </w:r>
      <w:r w:rsidR="007404B3" w:rsidRPr="00C65D2E">
        <w:rPr>
          <w:lang w:val="en-GB"/>
        </w:rPr>
        <w:t>.</w:t>
      </w:r>
      <w:r w:rsidR="00D7647D">
        <w:rPr>
          <w:lang w:val="en-GB"/>
        </w:rPr>
        <w:t xml:space="preserve"> </w:t>
      </w:r>
      <w:r w:rsidR="00D7647D" w:rsidRPr="00C65D2E">
        <w:rPr>
          <w:lang w:val="en-GB"/>
        </w:rPr>
        <w:t xml:space="preserve">Thus, it is important to </w:t>
      </w:r>
      <w:r w:rsidR="00D7647D">
        <w:rPr>
          <w:lang w:val="en-GB"/>
        </w:rPr>
        <w:t>define</w:t>
      </w:r>
      <w:r w:rsidR="00D7647D" w:rsidRPr="00C65D2E">
        <w:rPr>
          <w:lang w:val="en-GB"/>
        </w:rPr>
        <w:t xml:space="preserve"> the right </w:t>
      </w:r>
      <w:r w:rsidR="00D7647D">
        <w:rPr>
          <w:lang w:val="en-GB"/>
        </w:rPr>
        <w:t>trade-off</w:t>
      </w:r>
      <w:r w:rsidR="00FB01AE">
        <w:rPr>
          <w:lang w:val="en-GB"/>
        </w:rPr>
        <w:t>s</w:t>
      </w:r>
      <w:r w:rsidR="00D7647D">
        <w:rPr>
          <w:lang w:val="en-GB"/>
        </w:rPr>
        <w:t xml:space="preserve"> to move our society</w:t>
      </w:r>
      <w:r w:rsidR="00D7647D" w:rsidRPr="00C65D2E">
        <w:rPr>
          <w:lang w:val="en-GB"/>
        </w:rPr>
        <w:t xml:space="preserve"> towards circularity and sustainable development </w:t>
      </w:r>
      <w:r w:rsidR="00D7647D">
        <w:rPr>
          <w:lang w:val="en-GB"/>
        </w:rPr>
        <w:fldChar w:fldCharType="begin"/>
      </w:r>
      <w:r w:rsidR="00D7647D">
        <w:rPr>
          <w:lang w:val="en-GB"/>
        </w:rPr>
        <w:instrText xml:space="preserve"> ADDIN ZOTERO_ITEM CSL_CITATION {"citationID":"UoXQZKwg","properties":{"formattedCitation":"(Dalhammar, 2016)","plainCitation":"(Dalhammar, 2016)","noteIndex":0},"citationItems":[{"id":133,"uris":["http://zotero.org/users/local/QThSvpNi/items/ZSJGXFVI"],"itemData":{"id":133,"type":"article-journal","container-title":"Journal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efficiency","volume":"123","author":[{"family":"Dalhammar","given":"Carl"}],"issued":{"date-parts":[["2016",6]]}}}],"schema":"https://github.com/citation-style-language/schema/raw/master/csl-citation.json"} </w:instrText>
      </w:r>
      <w:r w:rsidR="00D7647D">
        <w:rPr>
          <w:lang w:val="en-GB"/>
        </w:rPr>
        <w:fldChar w:fldCharType="separate"/>
      </w:r>
      <w:r w:rsidR="00D7647D" w:rsidRPr="000D5E82">
        <w:rPr>
          <w:lang w:val="en-GB"/>
        </w:rPr>
        <w:t>(Dalhammar, 2016)</w:t>
      </w:r>
      <w:r w:rsidR="00D7647D">
        <w:rPr>
          <w:lang w:val="en-GB"/>
        </w:rPr>
        <w:fldChar w:fldCharType="end"/>
      </w:r>
      <w:r w:rsidR="00D7647D" w:rsidRPr="00C65D2E">
        <w:rPr>
          <w:lang w:val="en-GB"/>
        </w:rPr>
        <w:t>.</w:t>
      </w:r>
      <w:r w:rsidR="007404B3" w:rsidRPr="00C65D2E">
        <w:rPr>
          <w:lang w:val="en-GB"/>
        </w:rPr>
        <w:t xml:space="preserve"> Stakeholder participation </w:t>
      </w:r>
      <w:r w:rsidR="007404B3">
        <w:rPr>
          <w:lang w:val="en-GB"/>
        </w:rPr>
        <w:t xml:space="preserve">in </w:t>
      </w:r>
      <w:r w:rsidR="007404B3" w:rsidRPr="00C65D2E">
        <w:rPr>
          <w:lang w:val="en-GB"/>
        </w:rPr>
        <w:t>policymaking should</w:t>
      </w:r>
      <w:r w:rsidR="00B2303A">
        <w:rPr>
          <w:lang w:val="en-GB"/>
        </w:rPr>
        <w:t xml:space="preserve"> also</w:t>
      </w:r>
      <w:r w:rsidR="007404B3" w:rsidRPr="00C65D2E">
        <w:rPr>
          <w:lang w:val="en-GB"/>
        </w:rPr>
        <w:t xml:space="preserve"> be an </w:t>
      </w:r>
      <w:r w:rsidR="007404B3">
        <w:rPr>
          <w:lang w:val="en-GB"/>
        </w:rPr>
        <w:t>iterative</w:t>
      </w:r>
      <w:r w:rsidR="007404B3" w:rsidRPr="00C65D2E">
        <w:rPr>
          <w:lang w:val="en-GB"/>
        </w:rPr>
        <w:t xml:space="preserve"> process to allow constantly revising and improving the </w:t>
      </w:r>
      <w:r w:rsidR="007404B3">
        <w:rPr>
          <w:lang w:val="en-GB"/>
        </w:rPr>
        <w:t xml:space="preserve">rules </w:t>
      </w:r>
      <w:r w:rsidR="007404B3">
        <w:rPr>
          <w:lang w:val="en-GB"/>
        </w:rPr>
        <w:fldChar w:fldCharType="begin"/>
      </w:r>
      <w:r w:rsidR="007404B3">
        <w:rPr>
          <w:lang w:val="en-GB"/>
        </w:rPr>
        <w:instrText xml:space="preserve"> ADDIN ZOTERO_ITEM CSL_CITATION {"citationID":"bzNqsXb8","properties":{"formattedCitation":"(Talens Peir\\uc0\\u243{} et al., 2020)","plainCitation":"(Talens Peiró et al., 2020)","noteIndex":0},"citationItems":[{"id":99,"uris":["http://zotero.org/users/local/QThSvpNi/items/HG7Z8JW2"],"itemData":{"id":99,"type":"article-journal","container-title":"Resources, Conservation and Recycling","DOI":"10.1016/j.resconrec.2019.104426","ISSN":"09213449","journalAbbreviation":"Resources, Conservation and Recycling","language":"en","page":"104426","source":"DOI.org (Crossref)","title":"Advances towards circular economy policies in the EU: The new Ecodesign regulation of enterprise servers","title-short":"Advances towards circular economy policies in the EU","volume":"154","author":[{"family":"Talens Peiró","given":"Laura"},{"family":"Polverini","given":"Davide"},{"family":"Ardente","given":"Fulvio"},{"family":"Mathieux","given":"Fabrice"}],"issued":{"date-parts":[["2020",3]]}}}],"schema":"https://github.com/citation-style-language/schema/raw/master/csl-citation.json"} </w:instrText>
      </w:r>
      <w:r w:rsidR="007404B3">
        <w:rPr>
          <w:lang w:val="en-GB"/>
        </w:rPr>
        <w:fldChar w:fldCharType="separate"/>
      </w:r>
      <w:r w:rsidR="007404B3" w:rsidRPr="000D5E82">
        <w:rPr>
          <w:szCs w:val="24"/>
          <w:lang w:val="en-GB"/>
        </w:rPr>
        <w:t>(Talens Peiró et al., 2020)</w:t>
      </w:r>
      <w:r w:rsidR="007404B3">
        <w:rPr>
          <w:lang w:val="en-GB"/>
        </w:rPr>
        <w:fldChar w:fldCharType="end"/>
      </w:r>
      <w:r w:rsidR="007404B3" w:rsidRPr="00C65D2E">
        <w:rPr>
          <w:lang w:val="en-GB"/>
        </w:rPr>
        <w:t xml:space="preserve">. </w:t>
      </w:r>
    </w:p>
    <w:p w14:paraId="0368AE41" w14:textId="77777777" w:rsidR="007404B3" w:rsidRPr="00C65D2E" w:rsidRDefault="007404B3" w:rsidP="007404B3">
      <w:pPr>
        <w:pStyle w:val="Corpotesto"/>
        <w:rPr>
          <w:lang w:val="en-GB"/>
        </w:rPr>
      </w:pPr>
      <w:r w:rsidRPr="00C65D2E">
        <w:rPr>
          <w:lang w:val="en-GB"/>
        </w:rPr>
        <w:t xml:space="preserve">Furthermore, moving from linearity to circularity requires achieving a global cooperation </w:t>
      </w:r>
      <w:r>
        <w:rPr>
          <w:lang w:val="en-GB"/>
        </w:rPr>
        <w:fldChar w:fldCharType="begin"/>
      </w:r>
      <w:r>
        <w:rPr>
          <w:lang w:val="en-GB"/>
        </w:rPr>
        <w:instrText xml:space="preserve"> ADDIN ZOTERO_ITEM CSL_CITATION {"citationID":"BHs5a5Uj","properties":{"formattedCitation":"(Ekins et al., 2019)","plainCitation":"(Ekins et al., 2019)","noteIndex":0},"citationItems":[{"id":183,"uris":["http://zotero.org/users/local/QThSvpNi/items/REGDKUU8"],"itemData":{"id":183,"type":"article-journal","container-title":"Ecological Economics","DOI":"10.1016/j.ecolecon.2018.08.006","ISSN":"09218009","journalAbbreviation":"Ecological Economics","language":"en","page":"1-6","source":"DOI.org (Crossref)","title":"Policies for a Resource Efficient Economy in Europe: Findings From the POLFREE Project","title-short":"Policies for a Resource Efficient Economy in Europe","volume":"155","author":[{"family":"Ekins","given":"Paul"},{"family":"Domenech","given":"Teresa"},{"family":"Drummond","given":"Paul"}],"issued":{"date-parts":[["2019",1]]}}}],"schema":"https://github.com/citation-style-language/schema/raw/master/csl-citation.json"} </w:instrText>
      </w:r>
      <w:r>
        <w:rPr>
          <w:lang w:val="en-GB"/>
        </w:rPr>
        <w:fldChar w:fldCharType="separate"/>
      </w:r>
      <w:r w:rsidRPr="000D5E82">
        <w:rPr>
          <w:lang w:val="en-GB"/>
        </w:rPr>
        <w:t>(Ekins et al., 2019)</w:t>
      </w:r>
      <w:r>
        <w:rPr>
          <w:lang w:val="en-GB"/>
        </w:rPr>
        <w:fldChar w:fldCharType="end"/>
      </w:r>
      <w:r w:rsidRPr="00C65D2E">
        <w:rPr>
          <w:lang w:val="en-GB"/>
        </w:rPr>
        <w:t>. International organization such as the U</w:t>
      </w:r>
      <w:r>
        <w:rPr>
          <w:lang w:val="en-GB"/>
        </w:rPr>
        <w:t xml:space="preserve">nited </w:t>
      </w:r>
      <w:r w:rsidRPr="00C65D2E">
        <w:rPr>
          <w:lang w:val="en-GB"/>
        </w:rPr>
        <w:t>N</w:t>
      </w:r>
      <w:r>
        <w:rPr>
          <w:lang w:val="en-GB"/>
        </w:rPr>
        <w:t>ations</w:t>
      </w:r>
      <w:r w:rsidRPr="00C65D2E">
        <w:rPr>
          <w:lang w:val="en-GB"/>
        </w:rPr>
        <w:t xml:space="preserve"> and</w:t>
      </w:r>
      <w:r>
        <w:rPr>
          <w:lang w:val="en-GB"/>
        </w:rPr>
        <w:t xml:space="preserve"> the</w:t>
      </w:r>
      <w:r w:rsidRPr="00C65D2E">
        <w:rPr>
          <w:lang w:val="en-GB"/>
        </w:rPr>
        <w:t xml:space="preserve"> W</w:t>
      </w:r>
      <w:r>
        <w:rPr>
          <w:lang w:val="en-GB"/>
        </w:rPr>
        <w:t xml:space="preserve">orld </w:t>
      </w:r>
      <w:r w:rsidRPr="00C65D2E">
        <w:rPr>
          <w:lang w:val="en-GB"/>
        </w:rPr>
        <w:t>T</w:t>
      </w:r>
      <w:r>
        <w:rPr>
          <w:lang w:val="en-GB"/>
        </w:rPr>
        <w:t xml:space="preserve">rade </w:t>
      </w:r>
      <w:r w:rsidRPr="00C65D2E">
        <w:rPr>
          <w:lang w:val="en-GB"/>
        </w:rPr>
        <w:t>O</w:t>
      </w:r>
      <w:r>
        <w:rPr>
          <w:lang w:val="en-GB"/>
        </w:rPr>
        <w:t>rganisation</w:t>
      </w:r>
      <w:r w:rsidRPr="00C65D2E">
        <w:rPr>
          <w:lang w:val="en-GB"/>
        </w:rPr>
        <w:t xml:space="preserve"> </w:t>
      </w:r>
      <w:r>
        <w:rPr>
          <w:lang w:val="en-GB"/>
        </w:rPr>
        <w:t>shall</w:t>
      </w:r>
      <w:r w:rsidRPr="00C65D2E">
        <w:rPr>
          <w:lang w:val="en-GB"/>
        </w:rPr>
        <w:t xml:space="preserve"> be involved to develop policies that can favour this process while respecting international laws and agreements</w:t>
      </w:r>
      <w:r>
        <w:rPr>
          <w:lang w:val="en-GB"/>
        </w:rPr>
        <w:t xml:space="preserve"> </w:t>
      </w:r>
      <w:r>
        <w:rPr>
          <w:lang w:val="en-GB"/>
        </w:rPr>
        <w:fldChar w:fldCharType="begin"/>
      </w:r>
      <w:r>
        <w:rPr>
          <w:lang w:val="en-GB"/>
        </w:rPr>
        <w:instrText xml:space="preserve"> ADDIN ZOTERO_ITEM CSL_CITATION {"citationID":"Lvl8DuSz","properties":{"formattedCitation":"(Wysoki\\uc0\\u324{}ska, 2020)","plainCitation":"(Wysokińska, 2020)","noteIndex":0},"citationItems":[{"id":129,"uris":["http://zotero.org/users/local/QThSvpNi/items/SPQVZ9XY"],"itemData":{"id":129,"type":"article-journal","abstract":"The aim of the paper is to present a review of transnational regulations (global and European) in the field of environmental protection and the circular economy. The paper discusses the regulations proposed in publications and reports of such global organizations and UN Agencies as the United Nations Environmental Program (UNEP), the United Nations Conference for Trade and Development (UNCTAD), the Food and Agriculture Organization (FAO), as well as the World Trade Organization (WTO), and the European Commission as the Executive Body of the European Union. With regard to the WTO, these regulations concern the effects of liberalizing trade in environmental goods and services and environmentally sound technologies. Sustainable development means, above all, protecting the natural environment and reducing excessive dependence on depleting natural resources, including primary raw materials, in the economic sector. This implies the need to implement a new resource</w:instrText>
      </w:r>
      <w:r>
        <w:rPr>
          <w:rFonts w:ascii="Times New Roman" w:hAnsi="Times New Roman"/>
          <w:lang w:val="en-GB"/>
        </w:rPr>
        <w:instrText>‑</w:instrText>
      </w:r>
      <w:r>
        <w:rPr>
          <w:lang w:val="en-GB"/>
        </w:rPr>
        <w:instrText xml:space="preserve">efficient development model, based on the principles of the circular economy (CE), which has been proposed for several years by transnational organizations. In the CE model, the use of natural resources is minimized, and when a product reaches the end of its useful life, it is reused to create additional new value. This can bring significant economic benefits, contributing to new production methods and new innovative products, growth, and job creation. The topics mentioned above are the main subject of consideration in the presented paper.","container-title":"Comparative Economic Research. Central and Eastern Europe","DOI":"10.18778/1508-2008.23.32","ISSN":"2082-6737, 1508-2008","issue":"4","journalAbbreviation":"CER","note":"number: 4","page":"149-168","source":"DOI.org (Crossref)","title":"A Review of Transnational Regulations in Environmental Protection and the Circular Economy","volume":"23","author":[{"family":"Wysokińska","given":"Zofia"}],"issued":{"date-parts":[["2020",12,30]]}}}],"schema":"https://github.com/citation-style-language/schema/raw/master/csl-citation.json"} </w:instrText>
      </w:r>
      <w:r>
        <w:rPr>
          <w:lang w:val="en-GB"/>
        </w:rPr>
        <w:fldChar w:fldCharType="separate"/>
      </w:r>
      <w:r w:rsidRPr="000D5E82">
        <w:rPr>
          <w:szCs w:val="24"/>
          <w:lang w:val="en-GB"/>
        </w:rPr>
        <w:t>(Wysokińska, 2020)</w:t>
      </w:r>
      <w:r>
        <w:rPr>
          <w:lang w:val="en-GB"/>
        </w:rPr>
        <w:fldChar w:fldCharType="end"/>
      </w:r>
      <w:r w:rsidRPr="00C65D2E">
        <w:rPr>
          <w:lang w:val="en-GB"/>
        </w:rPr>
        <w:t>. These kinds of policies should also exhort sharing knowledge, experiences and best practices to support innovation and the alignment of circular performances among the various stakeholders operating globally</w:t>
      </w:r>
      <w:r>
        <w:rPr>
          <w:lang w:val="en-GB"/>
        </w:rPr>
        <w:t xml:space="preserve"> </w:t>
      </w:r>
      <w:r>
        <w:rPr>
          <w:lang w:val="en-GB"/>
        </w:rPr>
        <w:fldChar w:fldCharType="begin"/>
      </w:r>
      <w:r>
        <w:rPr>
          <w:lang w:val="en-GB"/>
        </w:rPr>
        <w:instrText xml:space="preserve"> ADDIN ZOTERO_ITEM CSL_CITATION {"citationID":"0CUGCBmy","properties":{"formattedCitation":"(Milligan &amp; O\\uc0\\u8217{}Keeffe, 2019; Schanes et al., 2019)","plainCitation":"(Milligan &amp; O’Keeffe, 2019; Schanes et al., 2019)","noteIndex":0},"citationItems":[{"id":178,"uris":["http://zotero.org/users/local/QThSvpNi/items/G9NA55IF"],"itemData":{"id":178,"type":"article-journal","container-title":"Ecological Economics","DOI":"10.1016/j.ecolecon.2018.01.007","ISSN":"09218009","journalAbbreviation":"Ecological Economics","language":"en","page":"46-58","source":"DOI.org (Crossref)","title":"Global Governance of Resources and Implications for Resource Efficiency in Europe","volume":"155","author":[{"family":"Milligan","given":"Ben"},{"family":"O'Keeffe","given":"Michelle"}],"issued":{"date-parts":[["2019",1]]}}},{"id":176,"uris":["http://zotero.org/users/local/QThSvpNi/items/F8AF227J"],"itemData":{"id":176,"type":"article-journal","container-title":"Ecological Economics","DOI":"10.1016/j.ecolecon.2018.02.009","ISSN":"09218009","journalAbbreviation":"Ecological Economics","language":"en","page":"70-79","source":"DOI.org (Crossref)","title":"Three Scenario Narratives for a Resource-Efficient and Low-Carbon Europe in 2050","volume":"155","author":[{"family":"Schanes","given":"Karin"},{"family":"Jäger","given":"Jill"},{"family":"Drummond","given":"Paul"}],"issued":{"date-parts":[["2019",1]]}}}],"schema":"https://github.com/citation-style-language/schema/raw/master/csl-citation.json"} </w:instrText>
      </w:r>
      <w:r>
        <w:rPr>
          <w:lang w:val="en-GB"/>
        </w:rPr>
        <w:fldChar w:fldCharType="separate"/>
      </w:r>
      <w:r w:rsidRPr="000D5E82">
        <w:rPr>
          <w:szCs w:val="24"/>
          <w:lang w:val="en-GB"/>
        </w:rPr>
        <w:t>(Milligan &amp; O’Keeffe, 2019; Schanes et al., 2019)</w:t>
      </w:r>
      <w:r>
        <w:rPr>
          <w:lang w:val="en-GB"/>
        </w:rPr>
        <w:fldChar w:fldCharType="end"/>
      </w:r>
      <w:r>
        <w:rPr>
          <w:lang w:val="en-GB"/>
        </w:rPr>
        <w:t>.</w:t>
      </w:r>
      <w:r w:rsidRPr="00C65D2E">
        <w:rPr>
          <w:lang w:val="en-GB"/>
        </w:rPr>
        <w:t xml:space="preserve"> </w:t>
      </w:r>
    </w:p>
    <w:p w14:paraId="61F19E9F" w14:textId="77777777" w:rsidR="007404B3" w:rsidRDefault="007404B3" w:rsidP="007404B3">
      <w:pPr>
        <w:pStyle w:val="Corpotesto"/>
        <w:rPr>
          <w:lang w:val="en-GB"/>
        </w:rPr>
      </w:pPr>
      <w:r w:rsidRPr="00C65D2E">
        <w:rPr>
          <w:lang w:val="en-GB"/>
        </w:rPr>
        <w:t xml:space="preserve">Finally, according to </w:t>
      </w:r>
      <w:r>
        <w:rPr>
          <w:lang w:val="en-GB"/>
        </w:rPr>
        <w:fldChar w:fldCharType="begin"/>
      </w:r>
      <w:r>
        <w:rPr>
          <w:lang w:val="en-GB"/>
        </w:rPr>
        <w:instrText xml:space="preserve"> ADDIN ZOTERO_ITEM CSL_CITATION {"citationID":"IXI1Ukb2","properties":{"formattedCitation":"(Luo &amp; Leipold, 2022)","plainCitation":"(Luo &amp; Leipold, 2022)","dontUpdate":true,"noteIndex":0},"citationItems":[{"id":212,"uris":["http://zotero.org/users/local/QThSvpNi/items/FRQCIUX5"],"itemData":{"id":212,"type":"article-journal","container-title":"Journal of Cleaner Production","DOI":"10.1016/j.jclepro.2021.130047","ISSN":"09596526","journalAbbreviation":"Journal of Cleaner Production","language":"en","page":"130047","source":"DOI.org (Crossref)","title":"Chinese lessons on upscaling environmental policy concepts? A review of policy-oriented circular economy research","title-short":"Chinese lessons on upscaling environmental policy concepts?","volume":"333","author":[{"family":"Luo","given":"Anran"},{"family":"Leipold","given":"Sina"}],"issued":{"date-parts":[["2022",1]]}}}],"schema":"https://github.com/citation-style-language/schema/raw/master/csl-citation.json"} </w:instrText>
      </w:r>
      <w:r>
        <w:rPr>
          <w:lang w:val="en-GB"/>
        </w:rPr>
        <w:fldChar w:fldCharType="separate"/>
      </w:r>
      <w:r w:rsidRPr="000D5E82">
        <w:rPr>
          <w:lang w:val="en-GB"/>
        </w:rPr>
        <w:t xml:space="preserve">Luo &amp; Leipold </w:t>
      </w:r>
      <w:r>
        <w:rPr>
          <w:lang w:val="en-GB"/>
        </w:rPr>
        <w:t>(</w:t>
      </w:r>
      <w:r w:rsidRPr="000D5E82">
        <w:rPr>
          <w:lang w:val="en-GB"/>
        </w:rPr>
        <w:t>2022)</w:t>
      </w:r>
      <w:r>
        <w:rPr>
          <w:lang w:val="en-GB"/>
        </w:rPr>
        <w:fldChar w:fldCharType="end"/>
      </w:r>
      <w:r w:rsidRPr="00C65D2E">
        <w:rPr>
          <w:lang w:val="en-GB"/>
        </w:rPr>
        <w:t xml:space="preserve"> to achieve a good cooperation among </w:t>
      </w:r>
      <w:r>
        <w:rPr>
          <w:lang w:val="en-GB"/>
        </w:rPr>
        <w:t>circular players</w:t>
      </w:r>
      <w:r w:rsidRPr="00C65D2E">
        <w:rPr>
          <w:lang w:val="en-GB"/>
        </w:rPr>
        <w:t xml:space="preserve">, </w:t>
      </w:r>
      <w:r>
        <w:rPr>
          <w:lang w:val="en-GB"/>
        </w:rPr>
        <w:t>is fundamental to develop</w:t>
      </w:r>
      <w:r w:rsidRPr="00C65D2E">
        <w:rPr>
          <w:lang w:val="en-GB"/>
        </w:rPr>
        <w:t xml:space="preserve"> a clear definition of circular economy. In this manner, it is possible to make all the actors involved understanding what the common objectives are, what their roles in the circular system</w:t>
      </w:r>
      <w:r>
        <w:rPr>
          <w:lang w:val="en-GB"/>
        </w:rPr>
        <w:t xml:space="preserve"> are</w:t>
      </w:r>
      <w:r w:rsidRPr="00C65D2E">
        <w:rPr>
          <w:lang w:val="en-GB"/>
        </w:rPr>
        <w:t>, and make them work towards the same direction</w:t>
      </w:r>
      <w:r>
        <w:rPr>
          <w:lang w:val="en-GB"/>
        </w:rPr>
        <w:t>.</w:t>
      </w:r>
    </w:p>
    <w:p w14:paraId="551D5547" w14:textId="59586740" w:rsidR="00C65D2E" w:rsidRPr="00681C4D" w:rsidRDefault="00000000" w:rsidP="00C65D2E">
      <w:pPr>
        <w:pStyle w:val="Titolo2"/>
      </w:pPr>
      <w:fldSimple w:instr=" SEQ section \* MERGEFORMAT \c  \* MERGEFORMAT ">
        <w:r w:rsidR="0089172D">
          <w:rPr>
            <w:noProof/>
          </w:rPr>
          <w:t>4</w:t>
        </w:r>
      </w:fldSimple>
      <w:r w:rsidR="00C65D2E" w:rsidRPr="00681C4D">
        <w:t>.</w:t>
      </w:r>
      <w:fldSimple w:instr=" SEQ subsection \s 1 \* MERGEFORMAT ">
        <w:r w:rsidR="0089172D">
          <w:rPr>
            <w:noProof/>
          </w:rPr>
          <w:t>8</w:t>
        </w:r>
      </w:fldSimple>
      <w:r w:rsidR="00C65D2E" w:rsidRPr="00681C4D">
        <w:tab/>
      </w:r>
      <w:r w:rsidR="00C65D2E" w:rsidRPr="00C65D2E">
        <w:t>Life Cycle Thinking (LCT)</w:t>
      </w:r>
    </w:p>
    <w:p w14:paraId="209611FD" w14:textId="340D7BCE" w:rsidR="007404B3" w:rsidRDefault="007404B3" w:rsidP="007404B3">
      <w:pPr>
        <w:pStyle w:val="Corpotesto"/>
        <w:rPr>
          <w:lang w:val="en-GB"/>
        </w:rPr>
      </w:pPr>
      <w:r w:rsidRPr="00D55378">
        <w:rPr>
          <w:lang w:val="en-GB"/>
        </w:rPr>
        <w:t>LCT</w:t>
      </w:r>
      <w:r>
        <w:rPr>
          <w:lang w:val="en-GB"/>
        </w:rPr>
        <w:t xml:space="preserve"> and LCA</w:t>
      </w:r>
      <w:r w:rsidR="009D682B">
        <w:rPr>
          <w:lang w:val="en-GB"/>
        </w:rPr>
        <w:t xml:space="preserve"> are methodologies </w:t>
      </w:r>
      <w:r w:rsidR="0037439B">
        <w:rPr>
          <w:lang w:val="en-GB"/>
        </w:rPr>
        <w:t xml:space="preserve">that allow analysing a product or a service from a life cycle perspective to assess which are the main environmental impacts and define opportunities for improvement  </w:t>
      </w:r>
      <w:r w:rsidR="0037439B">
        <w:rPr>
          <w:lang w:val="en-US"/>
        </w:rPr>
        <w:fldChar w:fldCharType="begin"/>
      </w:r>
      <w:r w:rsidR="0037439B">
        <w:rPr>
          <w:lang w:val="en-US"/>
        </w:rPr>
        <w:instrText xml:space="preserve"> ADDIN ZOTERO_ITEM CSL_CITATION {"citationID":"PE7fjSzS","properties":{"formattedCitation":"(Dalhammar, 2015)","plainCitation":"(Dalhammar, 2015)","noteIndex":0},"citationItems":[{"id":155,"uris":["http://zotero.org/users/local/QThSvpNi/items/XM9VV4JT"],"itemData":{"id":155,"type":"article-journal","abstract":"Increasingly, environmental policies and laws in the European Union (\n              eu\n              ) refer to ‘life cycle thinking’ as an important guidance for policy. The concept of life cycle thinking however has no formal definition in\n              eu\n              law, making its application and relevance open to interpretation. This contribution explores the concept of life cycle thinking by looking at various policy documents, and by examining how life cycle thinking has influenced lawmaking in four legal processes at the\n              eu\n              and member state levels. We find that life cycle thinking contributes positively to the development of environmental law, but that it may be applied in ways that limit its potential, or may even lead to undesired outcomes from a sustainability perspective.","container-title":"Journal for European Environmental &amp; Planning Law","DOI":"10.1163/18760104-01202002","ISSN":"1613-7272, 1876-0104","issue":"2","journalAbbreviation":"J Eur Environ Plan Law","note":"number: 2","page":"97-127","source":"DOI.org (Crossref)","title":"The Application of ‘life cycle thinking’ in European environmental law: theory and practice","title-short":"The Application of ‘life cycle thinking’ in European environmental law","volume":"12","author":[{"family":"Dalhammar","given":"Carl"}],"issued":{"date-parts":[["2015",5,28]]}}}],"schema":"https://github.com/citation-style-language/schema/raw/master/csl-citation.json"} </w:instrText>
      </w:r>
      <w:r w:rsidR="0037439B">
        <w:rPr>
          <w:lang w:val="en-US"/>
        </w:rPr>
        <w:fldChar w:fldCharType="separate"/>
      </w:r>
      <w:r w:rsidR="0037439B" w:rsidRPr="001F514E">
        <w:rPr>
          <w:lang w:val="en-GB"/>
        </w:rPr>
        <w:t>(Dalhammar, 2015)</w:t>
      </w:r>
      <w:r w:rsidR="0037439B">
        <w:rPr>
          <w:lang w:val="en-US"/>
        </w:rPr>
        <w:fldChar w:fldCharType="end"/>
      </w:r>
      <w:r w:rsidR="0037439B">
        <w:rPr>
          <w:lang w:val="en-GB"/>
        </w:rPr>
        <w:t>. These tools</w:t>
      </w:r>
      <w:r w:rsidRPr="00D55378">
        <w:rPr>
          <w:lang w:val="en-GB"/>
        </w:rPr>
        <w:t xml:space="preserve"> can support delineating the sectors and products for which is better to reuse, recycle or incinerate according to the environmental impacts they have throughout their lifecycle</w:t>
      </w:r>
      <w:r>
        <w:rPr>
          <w:lang w:val="en-GB"/>
        </w:rPr>
        <w:t xml:space="preserve"> </w:t>
      </w:r>
      <w:r>
        <w:rPr>
          <w:lang w:val="en-GB"/>
        </w:rPr>
        <w:fldChar w:fldCharType="begin"/>
      </w:r>
      <w:r>
        <w:rPr>
          <w:lang w:val="en-GB"/>
        </w:rPr>
        <w:instrText xml:space="preserve"> ADDIN ZOTERO_ITEM CSL_CITATION {"citationID":"DO10y959","properties":{"formattedCitation":"(Maitre-Ekern &amp; Dalhammar, 2019; Wilts &amp; O\\uc0\\u8217{}Brien, 2019)","plainCitation":"(Maitre-Ekern &amp; Dalhammar, 2019; Wilts &amp; O’Brien,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id":180,"uris":["http://zotero.org/users/local/QThSvpNi/items/GCZICZL3"],"itemData":{"id":180,"type":"article-journal","container-title":"Ecological Economics","DOI":"10.1016/j.ecolecon.2018.05.004","ISSN":"09218009","journalAbbreviation":"Ecological Economics","language":"en","page":"59-69","source":"DOI.org (Crossref)","title":"A Policy Mix for Resource Efficiency in the EU: Key Instruments, Challenges and Research Needs","title-short":"A Policy Mix for Resource Efficiency in the EU","volume":"155","author":[{"family":"Wilts","given":"Henning"},{"family":"O'Brien","given":"Meghan"}],"issued":{"date-parts":[["2019",1]]}}}],"schema":"https://github.com/citation-style-language/schema/raw/master/csl-citation.json"} </w:instrText>
      </w:r>
      <w:r>
        <w:rPr>
          <w:lang w:val="en-GB"/>
        </w:rPr>
        <w:fldChar w:fldCharType="separate"/>
      </w:r>
      <w:r w:rsidRPr="00A537B2">
        <w:rPr>
          <w:szCs w:val="24"/>
          <w:lang w:val="en-GB"/>
        </w:rPr>
        <w:t>(Maitre-Ekern &amp; Dalhammar, 2019; Wilts &amp; O’Brien, 2019)</w:t>
      </w:r>
      <w:r>
        <w:rPr>
          <w:lang w:val="en-GB"/>
        </w:rPr>
        <w:fldChar w:fldCharType="end"/>
      </w:r>
      <w:r w:rsidRPr="00D55378">
        <w:rPr>
          <w:lang w:val="en-GB"/>
        </w:rPr>
        <w:t>. Also, it allows understanding in which geographical area</w:t>
      </w:r>
      <w:r w:rsidR="00EB1309">
        <w:rPr>
          <w:lang w:val="en-GB"/>
        </w:rPr>
        <w:t>s</w:t>
      </w:r>
      <w:r w:rsidRPr="00D55378">
        <w:rPr>
          <w:lang w:val="en-GB"/>
        </w:rPr>
        <w:t xml:space="preserve"> the environmental impacts are happening, and thus can shape </w:t>
      </w:r>
      <w:r w:rsidR="000C3FCC">
        <w:rPr>
          <w:lang w:val="en-GB"/>
        </w:rPr>
        <w:t>policies</w:t>
      </w:r>
      <w:r w:rsidRPr="00D55378">
        <w:rPr>
          <w:lang w:val="en-GB"/>
        </w:rPr>
        <w:t xml:space="preserve"> which target value chains that have multinational boundaries </w:t>
      </w:r>
      <w:r>
        <w:rPr>
          <w:lang w:val="en-GB"/>
        </w:rPr>
        <w:fldChar w:fldCharType="begin"/>
      </w:r>
      <w:r>
        <w:rPr>
          <w:lang w:val="en-GB"/>
        </w:rPr>
        <w:instrText xml:space="preserve"> ADDIN ZOTERO_ITEM CSL_CITATION {"citationID":"RL2VrngL","properties":{"formattedCitation":"(Dalhammar, 2015)","plainCitation":"(Dalhammar, 2015)","noteIndex":0},"citationItems":[{"id":155,"uris":["http://zotero.org/users/local/QThSvpNi/items/XM9VV4JT"],"itemData":{"id":155,"type":"article-journal","abstract":"Increasingly, environmental policies and laws in the European Union (\n              eu\n              ) refer to ‘life cycle thinking’ as an important guidance for policy. The concept of life cycle thinking however has no formal definition in\n              eu\n              law, making its application and relevance open to interpretation. This contribution explores the concept of life cycle thinking by looking at various policy documents, and by examining how life cycle thinking has influenced lawmaking in four legal processes at the\n              eu\n              and member state levels. We find that life cycle thinking contributes positively to the development of environmental law, but that it may be applied in ways that limit its potential, or may even lead to undesired outcomes from a sustainability perspective.","container-title":"Journal for European Environmental &amp; Planning Law","DOI":"10.1163/18760104-01202002","ISSN":"1613-7272, 1876-0104","issue":"2","journalAbbreviation":"J Eur Environ Plan Law","note":"number: 2","page":"97-127","source":"DOI.org (Crossref)","title":"The Application of ‘life cycle thinking’ in European environmental law: theory and practice","title-short":"The Application of ‘life cycle thinking’ in European environmental law","volume":"12","author":[{"family":"Dalhammar","given":"Carl"}],"issued":{"date-parts":[["2015",5,28]]}}}],"schema":"https://github.com/citation-style-language/schema/raw/master/csl-citation.json"} </w:instrText>
      </w:r>
      <w:r>
        <w:rPr>
          <w:lang w:val="en-GB"/>
        </w:rPr>
        <w:fldChar w:fldCharType="separate"/>
      </w:r>
      <w:r w:rsidRPr="00A537B2">
        <w:rPr>
          <w:lang w:val="en-GB"/>
        </w:rPr>
        <w:t>(Dalhammar, 2015)</w:t>
      </w:r>
      <w:r>
        <w:rPr>
          <w:lang w:val="en-GB"/>
        </w:rPr>
        <w:fldChar w:fldCharType="end"/>
      </w:r>
      <w:r w:rsidRPr="00D55378">
        <w:rPr>
          <w:lang w:val="en-GB"/>
        </w:rPr>
        <w:t xml:space="preserve">. Therefore, LCA permits </w:t>
      </w:r>
      <w:r w:rsidR="00EB1309" w:rsidRPr="00EB1309">
        <w:rPr>
          <w:lang w:val="en-US"/>
        </w:rPr>
        <w:t>analyzing</w:t>
      </w:r>
      <w:r w:rsidRPr="00D55378">
        <w:rPr>
          <w:lang w:val="en-GB"/>
        </w:rPr>
        <w:t xml:space="preserve"> all the steps of an industry lifecycle and assess what is the best option for the different phases</w:t>
      </w:r>
      <w:r>
        <w:rPr>
          <w:lang w:val="en-GB"/>
        </w:rPr>
        <w:t xml:space="preserve"> </w:t>
      </w:r>
      <w:r>
        <w:rPr>
          <w:lang w:val="en-GB"/>
        </w:rPr>
        <w:fldChar w:fldCharType="begin"/>
      </w:r>
      <w:r>
        <w:rPr>
          <w:lang w:val="en-GB"/>
        </w:rPr>
        <w:instrText xml:space="preserve"> ADDIN ZOTERO_ITEM CSL_CITATION {"citationID":"j417immI","properties":{"formattedCitation":"(Purnell et al., 2019; Syberg et al., 2021)","plainCitation":"(Purnell et al., 2019; Syberg et al., 2021)","noteIndex":0},"citationItems":[{"id":240,"uris":["http://zotero.org/users/local/QThSvpNi/items/QI4QKAEH"],"itemData":{"id":240,"type":"chapter","container-title":"Green Chemistry Series","event-place":"Cambridge","ISBN":"978-1-78801-381-9","note":"DOI: 10.1039/9781788016353-00395","page":"395-422","publisher":"Royal Society of Chemistry","publisher-place":"Cambridge","source":"DOI.org (Crossref)","title":"Chapter 16. New Governance for Circular Economy: Policy, Regulation and Market Contexts for Resource Recovery from Waste","title-short":"Chapter 16. New </w:instrText>
      </w:r>
      <w:r w:rsidRPr="00EB0237">
        <w:rPr>
          <w:lang w:val="en-GB"/>
        </w:rPr>
        <w:instrText>Governance for Circular Economy","UR</w:instrText>
      </w:r>
      <w:r w:rsidRPr="00A537B2">
        <w:rPr>
          <w:lang w:val="en-GB"/>
        </w:rPr>
        <w:instrText xml:space="preserve">L":"http://ebook.rsc.org/?DOI=10.1039/9781788016353-00395","author":[{"family":"Purnell","given":"P."},{"family":"Velenturf","given":"A. P. M."},{"family":"Marshall","given":"R."}],"editor":[{"family":"Macaskie","given":"Lynne E"},{"family":"Sapsford","given":"Devin J"},{"family":"Mayes","given":"Will M"}],"accessed":{"date-parts":[["2022",1,2]]},"issued":{"date-parts":[["2019"]]}}},{"id":228,"uris":["http://zotero.org/users/local/QThSvpNi/items/YUZFUTX6"],"itemData":{"id":228,"type":"article-journal","container-title":"Current Opinion in Green and Sustainable Chemistry","DOI":"10.1016/j.cogsc.2021.100462","ISSN":"24522236","journalAbbreviation":"Current Opinion in Green and Sustainable Chemistry","language":"en","page":"100462","source":"DOI.org (Crossref)","title":"Regulation of plastic from a circular economy perspective","volume":"29","author":[{"family":"Syberg","given":"Kristian"},{"family":"Nielsen","given":"Maria Bille"},{"family":"Westergaard Clausen","given":"Lauge Peter"},{"family":"Calster","given":"Geert","non-dropping-particle":"van"},{"family":"Wezel","given":"Annemarie","non-dropping-particle":"van"},{"family":"Rochman","given":"Chelsea"},{"family":"Koelmans","given":"Albert A."},{"family":"Cronin","given":"Richard"},{"family":"Pahl","given":"Sabine"},{"family":"Hansen","given":"Steffen Foss"}],"issued":{"date-parts":[["2021",6]]}}}],"schema":"https://github.com/citation-style-language/schema/raw/master/csl-citation.json"} </w:instrText>
      </w:r>
      <w:r>
        <w:rPr>
          <w:lang w:val="en-GB"/>
        </w:rPr>
        <w:fldChar w:fldCharType="separate"/>
      </w:r>
      <w:r w:rsidRPr="00A537B2">
        <w:rPr>
          <w:lang w:val="en-GB"/>
        </w:rPr>
        <w:t>(Purnell et al., 2019; Syberg et al., 2021)</w:t>
      </w:r>
      <w:r>
        <w:rPr>
          <w:lang w:val="en-GB"/>
        </w:rPr>
        <w:fldChar w:fldCharType="end"/>
      </w:r>
      <w:r w:rsidRPr="00A537B2">
        <w:rPr>
          <w:lang w:val="en-GB"/>
        </w:rPr>
        <w:t xml:space="preserve">. </w:t>
      </w:r>
      <w:r w:rsidRPr="00D55378">
        <w:rPr>
          <w:lang w:val="en-GB"/>
        </w:rPr>
        <w:t>In this manner, it is possible to define proper policies for the various product categories and their waste streams</w:t>
      </w:r>
      <w:r>
        <w:rPr>
          <w:lang w:val="en-GB"/>
        </w:rPr>
        <w:t>,</w:t>
      </w:r>
      <w:r w:rsidRPr="00D55378">
        <w:rPr>
          <w:lang w:val="en-GB"/>
        </w:rPr>
        <w:t xml:space="preserve"> and </w:t>
      </w:r>
      <w:r>
        <w:rPr>
          <w:lang w:val="en-GB"/>
        </w:rPr>
        <w:t>drive</w:t>
      </w:r>
      <w:r w:rsidRPr="00D55378">
        <w:rPr>
          <w:lang w:val="en-GB"/>
        </w:rPr>
        <w:t xml:space="preserve"> the various industries </w:t>
      </w:r>
      <w:r>
        <w:rPr>
          <w:lang w:val="en-GB"/>
        </w:rPr>
        <w:t>towards</w:t>
      </w:r>
      <w:r w:rsidRPr="00D55378">
        <w:rPr>
          <w:lang w:val="en-GB"/>
        </w:rPr>
        <w:t xml:space="preserve"> the lowest environmental impact</w:t>
      </w:r>
      <w:r w:rsidR="00EB1309">
        <w:rPr>
          <w:lang w:val="en-GB"/>
        </w:rPr>
        <w:t>s</w:t>
      </w:r>
      <w:r>
        <w:rPr>
          <w:lang w:val="en-GB"/>
        </w:rPr>
        <w:t xml:space="preserve"> </w:t>
      </w:r>
      <w:r>
        <w:rPr>
          <w:lang w:val="en-GB"/>
        </w:rPr>
        <w:fldChar w:fldCharType="begin"/>
      </w:r>
      <w:r>
        <w:rPr>
          <w:lang w:val="en-GB"/>
        </w:rPr>
        <w:instrText xml:space="preserve"> ADDIN ZOTERO_ITEM CSL_CITATION {"citationID":"qmfhOGCk","properties":{"formattedCitation":"(Alaranta &amp; Turunen, 2021)","plainCitation":"(Alaranta &amp; Turunen, 2021)","noteIndex":0},"citationItems":[{"id":283,"uris":["http://zotero.org/users/local/QThSvpNi/items/764T46S3"],"itemData":{"id":283,"type":"article-journal","abstract":"Abstract\n            This article discusses the regulation of ‘substances of concern’ in the circular economy (CE) in the European Union (EU). It analyses the tensions and obstacles that the present sectoral separation of waste, product and chemicals legislation sets for the development of the CE. We argue that in a longer term perspective the aim should be to erase the border between waste and chemicals regulation and create a single regime for the regulation of materials and their flow. However, the eventual aim of such non-toxic material circulation can be achieved only via precautious transitional measures that outweigh the costs and benefits of each material flow and set restrictions for the particular substances of concern. Regulatory actions addressing the risks posed by the substances of concern in the waste-based material flows are urgently needed. New measures are necessary to protect human health and the environment and to support the development of the markets for the secondary materials.","container-title":"Journal of Environmental Law","DOI":"10.1093/jel/eqaa016","ISSN":"0952-8873, 1464-374X","issue":"1","language":"en","page":"113-136","source":"DOI.org (Crossref)","title":"How to Reach a Safe Circular Economy?—Perspectives on Reconciling the Waste, Product and Chemicals Regulation","title-short":"How to Reach a Safe Circular Economy?","volume":"33","author":[{"family":"Alaranta","given":"Joonas"},{"family":"Turunen","given":"Topi"}],"issued":{"date-parts":[["2021",4,23]]}}}],"schema":"https://github.com/citation-style-language/schema/raw/master/csl-citation.json"} </w:instrText>
      </w:r>
      <w:r>
        <w:rPr>
          <w:lang w:val="en-GB"/>
        </w:rPr>
        <w:fldChar w:fldCharType="separate"/>
      </w:r>
      <w:r w:rsidRPr="00A537B2">
        <w:rPr>
          <w:lang w:val="en-GB"/>
        </w:rPr>
        <w:t>(Alaranta &amp; Turunen, 2021)</w:t>
      </w:r>
      <w:r>
        <w:rPr>
          <w:lang w:val="en-GB"/>
        </w:rPr>
        <w:fldChar w:fldCharType="end"/>
      </w:r>
      <w:r w:rsidRPr="00D55378">
        <w:rPr>
          <w:lang w:val="en-GB"/>
        </w:rPr>
        <w:t xml:space="preserve">. LCT also allows addressing the impacts of resources that have multiple lifecycles and therefore can support the development of adequate rules for them </w:t>
      </w:r>
      <w:r>
        <w:rPr>
          <w:lang w:val="en-GB"/>
        </w:rPr>
        <w:fldChar w:fldCharType="begin"/>
      </w:r>
      <w:r>
        <w:rPr>
          <w:lang w:val="en-GB"/>
        </w:rPr>
        <w:instrText xml:space="preserve"> ADDIN ZOTERO_ITEM CSL_CITATION {"citationID":"HVvjhR8M","properties":{"formattedCitation":"(Bodar et al., 2018)","plainCitation":"(Bodar et al., 2018)","noteIndex":0},"citationItems":[{"id":245,"uris":["http://zotero.org/users/local/QThSvpNi/items/6NNAPPGA"],"itemData":{"id":245,"type":"article-journal","container-title":"Journal of Environmental Management","DOI":"10.1016/j.jenvman.2018.02.014","ISSN":"03014797","journalAbbreviation":"Journal of Environmental Management","language":"en","page":"108-114","source":"DOI.org (Crossref)","title":"Risk management of hazardous substances in a circular economy","volume":"212","author":[{"family":"Bodar","given":"Charles"},{"family":"Spijker","given":"Job"},{"family":"Lijzen","given":"Johannes"},{"family":"Waaijers-van der Loop","given":"Susanne"},{"family":"Luit","given":"Richard"},{"family":"Heugens","given":"Evelyn"},{"family":"Janssen","given":"Martien"},{"family":"Wassenaar","given":"Pim"},{"family":"Traas","given":"Theo"}],"issued":{"date-parts":[["2018",4]]}}}],"schema":"https://github.com/citation-style-language/schema/raw/master/csl-citation.json"} </w:instrText>
      </w:r>
      <w:r>
        <w:rPr>
          <w:lang w:val="en-GB"/>
        </w:rPr>
        <w:fldChar w:fldCharType="separate"/>
      </w:r>
      <w:r w:rsidRPr="00A537B2">
        <w:rPr>
          <w:lang w:val="en-GB"/>
        </w:rPr>
        <w:t>(Bodar et al., 2018)</w:t>
      </w:r>
      <w:r>
        <w:rPr>
          <w:lang w:val="en-GB"/>
        </w:rPr>
        <w:fldChar w:fldCharType="end"/>
      </w:r>
      <w:r w:rsidRPr="00D55378">
        <w:rPr>
          <w:lang w:val="en-GB"/>
        </w:rPr>
        <w:t xml:space="preserve">. For these reasons, LCT </w:t>
      </w:r>
      <w:r w:rsidR="002451B7">
        <w:rPr>
          <w:lang w:val="en-GB"/>
        </w:rPr>
        <w:t>should</w:t>
      </w:r>
      <w:r w:rsidRPr="00D55378">
        <w:rPr>
          <w:lang w:val="en-GB"/>
        </w:rPr>
        <w:t xml:space="preserve"> be</w:t>
      </w:r>
      <w:r w:rsidR="002451B7">
        <w:rPr>
          <w:lang w:val="en-GB"/>
        </w:rPr>
        <w:t xml:space="preserve"> more</w:t>
      </w:r>
      <w:r>
        <w:rPr>
          <w:lang w:val="en-GB"/>
        </w:rPr>
        <w:t xml:space="preserve"> </w:t>
      </w:r>
      <w:r w:rsidRPr="00D55378">
        <w:rPr>
          <w:lang w:val="en-GB"/>
        </w:rPr>
        <w:t>heavily</w:t>
      </w:r>
      <w:r>
        <w:rPr>
          <w:lang w:val="en-GB"/>
        </w:rPr>
        <w:t xml:space="preserve"> </w:t>
      </w:r>
      <w:r w:rsidRPr="00D55378">
        <w:rPr>
          <w:lang w:val="en-GB"/>
        </w:rPr>
        <w:t>included in the policymaking process</w:t>
      </w:r>
      <w:r>
        <w:rPr>
          <w:lang w:val="en-GB"/>
        </w:rPr>
        <w:t xml:space="preserve"> </w:t>
      </w:r>
      <w:bookmarkStart w:id="2" w:name="_Hlk102380323"/>
      <w:r>
        <w:rPr>
          <w:lang w:val="en-GB"/>
        </w:rPr>
        <w:fldChar w:fldCharType="begin"/>
      </w:r>
      <w:r>
        <w:rPr>
          <w:lang w:val="en-GB"/>
        </w:rPr>
        <w:instrText xml:space="preserve"> ADDIN ZOTERO_ITEM CSL_CITATION {"citationID":"1BtrsmFw","properties":{"formattedCitation":"(de\\uc0\\u160{}R\\uc0\\u246{}mph &amp; Cramer, 2020; Hartley et al., 2020)","plainCitation":"(de Römph &amp; Cramer, 2020; Hartley et al., 2020)","noteIndex":0},"citationItems":[{"id":108,"uris":["http://zotero.org/users/local/QThSvpNi/items/DIJT67LN"],"itemData":{"id":108,"type":"article-journal","container-title":"Journal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schema":"https://github.com/citation-style-language/schema/raw/master/csl-citation.json"} </w:instrText>
      </w:r>
      <w:r>
        <w:rPr>
          <w:lang w:val="en-GB"/>
        </w:rPr>
        <w:fldChar w:fldCharType="separate"/>
      </w:r>
      <w:r w:rsidRPr="00F6484F">
        <w:rPr>
          <w:szCs w:val="24"/>
          <w:lang w:val="en-US"/>
        </w:rPr>
        <w:t>(de Römph &amp; Cramer, 2020; Hartley et al., 2020)</w:t>
      </w:r>
      <w:r>
        <w:rPr>
          <w:lang w:val="en-GB"/>
        </w:rPr>
        <w:fldChar w:fldCharType="end"/>
      </w:r>
      <w:bookmarkEnd w:id="2"/>
      <w:r w:rsidRPr="00D55378">
        <w:rPr>
          <w:lang w:val="en-GB"/>
        </w:rPr>
        <w:t xml:space="preserve">. However, even if LCT is </w:t>
      </w:r>
      <w:r>
        <w:rPr>
          <w:lang w:val="en-GB"/>
        </w:rPr>
        <w:t xml:space="preserve">currently </w:t>
      </w:r>
      <w:r w:rsidRPr="00D55378">
        <w:rPr>
          <w:lang w:val="en-GB"/>
        </w:rPr>
        <w:t>used in EU policies, its full potential has not been disclosed yet because these rules are not always taking in consideration the lifecycle of products do define the best circular requirements</w:t>
      </w:r>
      <w:r>
        <w:rPr>
          <w:lang w:val="en-GB"/>
        </w:rPr>
        <w:t xml:space="preserve"> </w:t>
      </w:r>
      <w:r>
        <w:rPr>
          <w:lang w:val="en-GB"/>
        </w:rPr>
        <w:fldChar w:fldCharType="begin"/>
      </w:r>
      <w:r>
        <w:rPr>
          <w:lang w:val="en-GB"/>
        </w:rPr>
        <w:instrText xml:space="preserve"> ADDIN ZOTERO_ITEM CSL_CITATION {"citationID":"FjZHjoTY","properties":{"formattedCitation":"(de\\uc0\\u160{}R\\uc0\\u246{}mph &amp; Van Calster, 2018; Hartley et al., 2020)","plainCitation":"(de Römph &amp; Van Calster, 2018; Hartley et al., 2020)","noteIndex":0},"citationItems":[{"id":253,"uris":["http://zotero.org/users/local/QThSvpNi/items/AAUF7YS9"],"itemData":</w:instrText>
      </w:r>
      <w:r w:rsidRPr="00A537B2">
        <w:rPr>
          <w:lang w:val="en-GB"/>
        </w:rPr>
        <w:instrText xml:space="preserve">{"id":253,"type":"article-journal","container-title":"Review of European, Comparative &amp; International Environmental Law","DOI":"10.1111/reel.12265","ISSN":"20500386","issue":"3","journalAbbreviation":"RECIEL","language":"en","note":"number: 3","page":"267-277","source":"DOI.org (Crossref)","title":"REACH in a circular economy: The obstacles for plastics recyclers and regulators","title-short":"REACH in a circular economy","volume":"27","author":[{"family":"Römph","given":"Thomas J.","non-dropping-particle":"de"},{"family":"Van Calster","given":"Geert"}],"issued":{"date-parts":[["2018",11]]}}},{"id":115,"uris":["http://zotero.org/users/local/QThSvpNi/items/IGMIILG5"],"itemData":{"id":115,"type":"article-journal","container-title":"Resources,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schema":"https://github.com/citation-style-language/schema/raw/master/csl-citation.json"} </w:instrText>
      </w:r>
      <w:r>
        <w:rPr>
          <w:lang w:val="en-GB"/>
        </w:rPr>
        <w:fldChar w:fldCharType="separate"/>
      </w:r>
      <w:r w:rsidRPr="00A537B2">
        <w:rPr>
          <w:szCs w:val="24"/>
          <w:lang w:val="en-GB"/>
        </w:rPr>
        <w:t>(de Römph &amp; Van Calster, 2018; Hartley et al., 2020)</w:t>
      </w:r>
      <w:r>
        <w:rPr>
          <w:lang w:val="en-GB"/>
        </w:rPr>
        <w:fldChar w:fldCharType="end"/>
      </w:r>
      <w:r w:rsidRPr="00A537B2">
        <w:rPr>
          <w:lang w:val="en-GB"/>
        </w:rPr>
        <w:t>.</w:t>
      </w:r>
    </w:p>
    <w:p w14:paraId="66FFC213" w14:textId="3C0A776A" w:rsidR="00E33C19" w:rsidRDefault="00E33C19" w:rsidP="007404B3">
      <w:pPr>
        <w:pStyle w:val="Corpotesto"/>
        <w:rPr>
          <w:lang w:val="en-US"/>
        </w:rPr>
      </w:pPr>
      <w:r>
        <w:rPr>
          <w:lang w:val="en-US"/>
        </w:rPr>
        <w:t>Nevertheless</w:t>
      </w:r>
      <w:r w:rsidRPr="008E4123">
        <w:rPr>
          <w:lang w:val="en-US"/>
        </w:rPr>
        <w:t xml:space="preserve">, as Dalhammar (2015) explains, it is complicated to adopt LCA because this </w:t>
      </w:r>
      <w:r w:rsidR="002451B7">
        <w:rPr>
          <w:lang w:val="en-US"/>
        </w:rPr>
        <w:t>methodology</w:t>
      </w:r>
      <w:r w:rsidRPr="008E4123">
        <w:rPr>
          <w:lang w:val="en-US"/>
        </w:rPr>
        <w:t xml:space="preserve"> is not easy to use and can provide unexpected outcomes or pinpoint deregulation needs. Furthermore, it may be complex to obtain the data needed to analyze the various lifecycle stages and consequently regulate all of them appropriately </w:t>
      </w:r>
      <w:r>
        <w:rPr>
          <w:lang w:val="en-US"/>
        </w:rPr>
        <w:fldChar w:fldCharType="begin"/>
      </w:r>
      <w:r w:rsidR="00CC5264">
        <w:rPr>
          <w:lang w:val="en-US"/>
        </w:rPr>
        <w:instrText xml:space="preserve"> ADDIN ZOTERO_ITEM CSL_CITATION {"citationID":"JSx11Cz7","properties":{"formattedCitation":"(Dalhammar, 2015)","plainCitation":"(Dalhammar, 2015)","noteIndex":0},"citationItems":[{"id":155,"uris":["http://zotero.org/users/local/QThSvpNi/items/XM9VV4JT"],"itemData":{"id":155,"type":"article-journal","abstract":"Increasingly, environmental policies and laws in the European Union (\n              eu\n              ) refer to ‘life cycle thinking’ as an important guidance for policy. The concept of life cycle thinking however has no formal definition in\n              eu\n              law, making its application and relevance open to interpretation. This contribution explores the concept of life cycle thinking by looking at various policy documents, and by examining how life cycle thinking has influenced lawmaking in four legal processes at the\n              eu\n              and member state levels. We find that life cycle thinking contributes positively to the development of environmental law, but that it may be applied in ways that limit its potential, or may even lead to undesired outcomes from a sustainability perspective.","container-title":"Journal for European Environmental &amp; Planning Law","DOI":"10.1163/18760104-01202002","ISSN":"1613-7272, 1876-0104","issue":"2","journalAbbreviation":"J Eur Environ Plan Law","note":"number: 2","page":"97-127","source":"DOI.org (Crossref)","title":"The Application of ‘life cycle thinking’ in European environmental law: theory and practice","title-short":"The Application of ‘life cycle thinking’ in European environmental law","volume":"12","author":[{"family":"Dalhammar","given":"Carl"}],"issued":{"date-parts":[["2015",5,28]]}}}],"schema":"https://github.com/citation-style-language/schema/raw/master/csl-citation.json"} </w:instrText>
      </w:r>
      <w:r>
        <w:rPr>
          <w:lang w:val="en-US"/>
        </w:rPr>
        <w:fldChar w:fldCharType="separate"/>
      </w:r>
      <w:r w:rsidRPr="001F514E">
        <w:rPr>
          <w:lang w:val="en-GB"/>
        </w:rPr>
        <w:t>(Dalhammar, 2015)</w:t>
      </w:r>
      <w:r>
        <w:rPr>
          <w:lang w:val="en-US"/>
        </w:rPr>
        <w:fldChar w:fldCharType="end"/>
      </w:r>
      <w:r w:rsidRPr="008E4123">
        <w:rPr>
          <w:lang w:val="en-US"/>
        </w:rPr>
        <w:t xml:space="preserve">. Finally, the author explains that it is necessary to apply LCA in an iterative manner and constantly update the results to keep them updated to technological developments </w:t>
      </w:r>
      <w:r>
        <w:rPr>
          <w:lang w:val="en-US"/>
        </w:rPr>
        <w:fldChar w:fldCharType="begin"/>
      </w:r>
      <w:r>
        <w:rPr>
          <w:lang w:val="en-US"/>
        </w:rPr>
        <w:instrText xml:space="preserve"> ADDIN ZOTERO_ITEM CSL_CITATION {"citationID":"UzVPyuYT","properties":{"formattedCitation":"(Dalhammar, 2015)","plainCitation":"(Dalhammar, 2015)","noteIndex":0},"citationItems":[{"id":155,"uris":["http://zotero.org/users/local/QThSvpNi/items/XM9VV4JT"],"itemData":{"id":155,"type":"article-journal","abstract":"Increasingly, environmental policies and laws in the European Union (\n              eu\n              ) refer to ‘life cycle thinking’ as an important guidance for policy. The concept of life cycle thinking however has no formal definition in\n              eu\n              law, making its application and relevance open to interpretation. This contribution explores the concept of life cycle thinking by looking at various policy documents, and by examining how life cycle thinking has influenced lawmaking in four legal processes at the\n              eu\n              and member state levels. We find that life cycle thinking contributes positively to the development of environmental law, but that it may be applied in ways that limit its potential, or may even lead to undesired outcomes from a sustainability perspective.","container-title":"Journal for European Environmental &amp; Planning Law","DOI":"10.1163/18760104-01202002","ISSN":"1613-7272, 1876-0104","issue":"2","journalAbbreviation":"J Eur Environ Plan Law","note":"number: 2","page":"97-127","source":"DOI.org (Crossref)","title":"The Application of ‘life cycle thinking’ in European environmental law: theory and practice","title-short":"The Application of ‘life cycle thinking’ in European environmental law","volume":"12","author":[{"family":"Dalhammar","given":"Carl"}],"issued":{"date-parts":[["2015",5,28]]}}}],"schema":"https://github.com/citation-style-language/schema/raw/master/csl-citation.json"} </w:instrText>
      </w:r>
      <w:r>
        <w:rPr>
          <w:lang w:val="en-US"/>
        </w:rPr>
        <w:fldChar w:fldCharType="separate"/>
      </w:r>
      <w:r w:rsidRPr="001F514E">
        <w:rPr>
          <w:lang w:val="en-GB"/>
        </w:rPr>
        <w:t>(Dalhammar, 2015)</w:t>
      </w:r>
      <w:r>
        <w:rPr>
          <w:lang w:val="en-US"/>
        </w:rPr>
        <w:fldChar w:fldCharType="end"/>
      </w:r>
      <w:r w:rsidRPr="008E4123">
        <w:rPr>
          <w:lang w:val="en-US"/>
        </w:rPr>
        <w:t>.</w:t>
      </w:r>
    </w:p>
    <w:p w14:paraId="660E83F1" w14:textId="5065080C" w:rsidR="004111CC" w:rsidRDefault="004111CC" w:rsidP="004111CC">
      <w:pPr>
        <w:pStyle w:val="Titolo2"/>
      </w:pPr>
      <w:r>
        <w:t>4.9   Data sharing</w:t>
      </w:r>
    </w:p>
    <w:p w14:paraId="2408F93B" w14:textId="2FD9AB29" w:rsidR="004111CC" w:rsidRPr="00C65D2E" w:rsidRDefault="004111CC" w:rsidP="004111CC">
      <w:pPr>
        <w:pStyle w:val="Corpotesto"/>
        <w:rPr>
          <w:lang w:val="en-GB"/>
        </w:rPr>
      </w:pPr>
      <w:r w:rsidRPr="00C65D2E">
        <w:rPr>
          <w:lang w:val="en-GB"/>
        </w:rPr>
        <w:t>Stakeholder cooperation cannot be fully realised if the data needed to perform the circular activities are not shared in an adequate manner</w:t>
      </w:r>
      <w:r>
        <w:rPr>
          <w:lang w:val="en-GB"/>
        </w:rPr>
        <w:t xml:space="preserve"> </w:t>
      </w:r>
      <w:r>
        <w:rPr>
          <w:lang w:val="en-GB"/>
        </w:rPr>
        <w:fldChar w:fldCharType="begin"/>
      </w:r>
      <w:r>
        <w:rPr>
          <w:lang w:val="en-GB"/>
        </w:rPr>
        <w:instrText xml:space="preserve"> ADDIN ZOTERO_ITEM CSL_CITATION {"citationID":"RSflXnjl","properties":{"formattedCitation":"(de\\uc0\\u160{}R\\uc0\\u246{}mph &amp; Cramer, 2020; Walden et al., 2021)","plainCitation":"(de Römph &amp; Cramer, 2020; Walden et al., 2021)","noteIndex":0},"citationItems":[{"id":108,"uris":["http://zotero.org/users/local/QThSvpNi/items/DIJT67LN"],"itemData":{"id":108,"type":"article-journal","container-title":"Journal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M"}],"issued":{"date-parts":[["2020",7,2]]}}},{"id":238,"uris":["http://zotero.org/users/local/QThSvpNi/items/JBY3ECAQ"],"itemData":{"id":238,"type":"article-journal","container-title":"Chemie Ingenieur Technik","DOI":"10.1002/cite.202100121","ISSN":"0009-286X, 1522-2640","issue":"11","journalAbbreviation":"Chemie Ingenieur Technik","language":"de","note":"number: 11","page":"1717-1727","source":"DOI.org (Crossref)","title":"Digital Product Passports as Enabler of the Circular Economy","volume":"93","author":[{"family":"Walden","given":"Joerg"},{"family":"Steinbrecher","given":"Angelika"},{"family":"Marinkovic","given":"Maroye"}],"issued":{"date-parts":[["2021",11]]}}}],"schema":"https://github.com/citation-style-language/schema/raw/master/csl-citation.json"} </w:instrText>
      </w:r>
      <w:r>
        <w:rPr>
          <w:lang w:val="en-GB"/>
        </w:rPr>
        <w:fldChar w:fldCharType="separate"/>
      </w:r>
      <w:r w:rsidRPr="00D600A2">
        <w:rPr>
          <w:szCs w:val="24"/>
          <w:lang w:val="en-GB"/>
        </w:rPr>
        <w:t>(de Römph &amp; Cramer, 2020; Walden et al., 2021)</w:t>
      </w:r>
      <w:r>
        <w:rPr>
          <w:lang w:val="en-GB"/>
        </w:rPr>
        <w:fldChar w:fldCharType="end"/>
      </w:r>
      <w:r w:rsidRPr="00C65D2E">
        <w:rPr>
          <w:lang w:val="en-GB"/>
        </w:rPr>
        <w:t>. For this reason, it may be beneficial for governments to establish policies aimed at creating an infrastructure for data communication that can favour the adoption and monitoring of circular practices</w:t>
      </w:r>
      <w:r>
        <w:rPr>
          <w:lang w:val="en-GB"/>
        </w:rPr>
        <w:t xml:space="preserve"> </w:t>
      </w:r>
      <w:r>
        <w:rPr>
          <w:lang w:val="en-GB"/>
        </w:rPr>
        <w:fldChar w:fldCharType="begin"/>
      </w:r>
      <w:r>
        <w:rPr>
          <w:lang w:val="en-GB"/>
        </w:rPr>
        <w:instrText xml:space="preserve"> ADDIN ZOTERO_ITEM CSL_CITATION {"citationID":"NzgHO1Ga","properties":{"formattedCitation":"(Purnell et al., 2019)","plainCitation":"(Purnell et al., 2019)","noteIndex":0},"citationItems":[{"id":240,"uris":["http://zotero.org/users/local/QThSvpNi/items/QI4QKAEH"],"itemData":{"id":240,"type":"chapter","container-title":"Green Chemistry Series","event-place":"Cambridge","ISBN":"978-1-78801-381-9","note":"DOI: 10.1039/9781788016353-00395","page":"395-422","publisher":"Royal Society of Chemistry","publisher-place":"Cambridge","source":"DOI.org (Crossref)","title":"Chapter 16. New Governance for Circular Economy: Policy, Regulation and Market Contexts for Resource Recovery from Waste","title-short":"Chapter 16. New Governance for Circular Economy","URL":"http://ebook.rsc.org/?DOI=10.1039/9781788016353-00395","author":[{"family":"Purnell","given":"P."},{"family":"Velenturf","given":"A. P. M."},{"family":"Marshall","given":"R."}],"editor":[{"family":"Macaskie","given":"Lynne E"},{"family":"Sapsford","given":"Devin J"},{"family":"Mayes","given":"Will M"}],"accessed":{"date-parts":[["2022",1,2]]},"issued":{"date-parts":[["2019"]]}}}],"schema":"https://github.com/citation-style-language/schema/raw/master/csl-citation.json"} </w:instrText>
      </w:r>
      <w:r>
        <w:rPr>
          <w:lang w:val="en-GB"/>
        </w:rPr>
        <w:fldChar w:fldCharType="separate"/>
      </w:r>
      <w:r w:rsidRPr="00707860">
        <w:rPr>
          <w:lang w:val="en-GB"/>
        </w:rPr>
        <w:t>(Purnell et al., 2019)</w:t>
      </w:r>
      <w:r>
        <w:rPr>
          <w:lang w:val="en-GB"/>
        </w:rPr>
        <w:fldChar w:fldCharType="end"/>
      </w:r>
      <w:r w:rsidRPr="00C65D2E">
        <w:rPr>
          <w:lang w:val="en-GB"/>
        </w:rPr>
        <w:t xml:space="preserve">. This system </w:t>
      </w:r>
      <w:r>
        <w:rPr>
          <w:lang w:val="en-GB"/>
        </w:rPr>
        <w:t xml:space="preserve">shall </w:t>
      </w:r>
      <w:r w:rsidRPr="00C65D2E">
        <w:rPr>
          <w:lang w:val="en-GB"/>
        </w:rPr>
        <w:t xml:space="preserve">allow companies </w:t>
      </w:r>
      <w:r>
        <w:rPr>
          <w:lang w:val="en-GB"/>
        </w:rPr>
        <w:t>disclos</w:t>
      </w:r>
      <w:r w:rsidR="00616D23">
        <w:rPr>
          <w:lang w:val="en-GB"/>
        </w:rPr>
        <w:t>ing</w:t>
      </w:r>
      <w:r>
        <w:rPr>
          <w:lang w:val="en-GB"/>
        </w:rPr>
        <w:t xml:space="preserve"> information</w:t>
      </w:r>
      <w:r w:rsidRPr="00C65D2E">
        <w:rPr>
          <w:lang w:val="en-GB"/>
        </w:rPr>
        <w:t xml:space="preserve"> about their products and services to facilitate circular activities</w:t>
      </w:r>
      <w:r>
        <w:rPr>
          <w:lang w:val="en-GB"/>
        </w:rPr>
        <w:t xml:space="preserve"> </w:t>
      </w:r>
      <w:r>
        <w:rPr>
          <w:lang w:val="en-GB"/>
        </w:rPr>
        <w:fldChar w:fldCharType="begin"/>
      </w:r>
      <w:r>
        <w:rPr>
          <w:lang w:val="en-GB"/>
        </w:rPr>
        <w:instrText xml:space="preserve"> ADDIN ZOTERO_ITEM CSL_CITATION {"citationID":"wv796RWu","properties":{"formattedCitation":"(Milios, 2021)","plainCitation":"(Milios, 2021)","noteIndex":0},"citationItems":[{"id":121,"uris":["http://zotero.org/users/local/QThSvpNi/items/EQ8CZFMQ"],"itemData":{"id":121,"type":"article-journal","container-title":"Environmental Policy and Governance","DOI":"10.1002/eet.1927","ISSN":"1756-932X, 1756-9338","issue":"4","journalAbbreviation":"Env Pol Gov","language":"en","note":"number: 4","page":"330-346","sour</w:instrText>
      </w:r>
      <w:r>
        <w:rPr>
          <w:rFonts w:hint="eastAsia"/>
          <w:lang w:val="en-GB"/>
        </w:rPr>
        <w:instrText>ce":"DOI.org (Crossref)","title":"Overarching policy framework for product life extension in a circular economy</w:instrText>
      </w:r>
      <w:r>
        <w:rPr>
          <w:rFonts w:hint="eastAsia"/>
          <w:lang w:val="en-GB"/>
        </w:rPr>
        <w:instrText>—</w:instrText>
      </w:r>
      <w:r>
        <w:rPr>
          <w:rFonts w:hint="eastAsia"/>
          <w:lang w:val="en-GB"/>
        </w:rPr>
        <w:instrText>A bottom</w:instrText>
      </w:r>
      <w:r>
        <w:rPr>
          <w:rFonts w:hint="eastAsia"/>
          <w:lang w:val="en-GB"/>
        </w:rPr>
        <w:instrText>‐</w:instrText>
      </w:r>
      <w:r>
        <w:rPr>
          <w:rFonts w:hint="eastAsia"/>
          <w:lang w:val="en-GB"/>
        </w:rPr>
        <w:instrText>up business perspective","volume":"31","author":[{"family":"Milios","given":"Leonidas"}],"issued":{"date-parts":[["2021",7]]}}}],"sche</w:instrText>
      </w:r>
      <w:r>
        <w:rPr>
          <w:lang w:val="en-GB"/>
        </w:rPr>
        <w:instrText xml:space="preserve">ma":"https://github.com/citation-style-language/schema/raw/master/csl-citation.json"} </w:instrText>
      </w:r>
      <w:r>
        <w:rPr>
          <w:lang w:val="en-GB"/>
        </w:rPr>
        <w:fldChar w:fldCharType="separate"/>
      </w:r>
      <w:r w:rsidRPr="00707860">
        <w:rPr>
          <w:lang w:val="en-GB"/>
        </w:rPr>
        <w:t>(Milios, 2021)</w:t>
      </w:r>
      <w:r>
        <w:rPr>
          <w:lang w:val="en-GB"/>
        </w:rPr>
        <w:fldChar w:fldCharType="end"/>
      </w:r>
      <w:r w:rsidRPr="00C65D2E">
        <w:rPr>
          <w:lang w:val="en-GB"/>
        </w:rPr>
        <w:t xml:space="preserve">. </w:t>
      </w:r>
      <w:r>
        <w:rPr>
          <w:lang w:val="en-GB"/>
        </w:rPr>
        <w:t>Data</w:t>
      </w:r>
      <w:r w:rsidRPr="00C65D2E">
        <w:rPr>
          <w:lang w:val="en-GB"/>
        </w:rPr>
        <w:t xml:space="preserve"> about product hazardous substances, recyclability, reusability</w:t>
      </w:r>
      <w:r>
        <w:rPr>
          <w:lang w:val="en-GB"/>
        </w:rPr>
        <w:t xml:space="preserve"> and</w:t>
      </w:r>
      <w:r w:rsidRPr="00C65D2E">
        <w:rPr>
          <w:lang w:val="en-GB"/>
        </w:rPr>
        <w:t xml:space="preserve"> repairability</w:t>
      </w:r>
      <w:r>
        <w:rPr>
          <w:lang w:val="en-GB"/>
        </w:rPr>
        <w:t xml:space="preserve"> shall </w:t>
      </w:r>
      <w:r w:rsidRPr="00C65D2E">
        <w:rPr>
          <w:lang w:val="en-GB"/>
        </w:rPr>
        <w:t>be provided to the various stakeholders to create</w:t>
      </w:r>
      <w:r>
        <w:rPr>
          <w:lang w:val="en-GB"/>
        </w:rPr>
        <w:t xml:space="preserve"> a </w:t>
      </w:r>
      <w:r w:rsidRPr="00C65D2E">
        <w:rPr>
          <w:lang w:val="en-GB"/>
        </w:rPr>
        <w:t xml:space="preserve">more </w:t>
      </w:r>
      <w:r>
        <w:rPr>
          <w:lang w:val="en-GB"/>
        </w:rPr>
        <w:t>efficient and safe</w:t>
      </w:r>
      <w:r w:rsidRPr="00C65D2E">
        <w:rPr>
          <w:lang w:val="en-GB"/>
        </w:rPr>
        <w:t xml:space="preserve"> market</w:t>
      </w:r>
      <w:r>
        <w:rPr>
          <w:lang w:val="en-GB"/>
        </w:rPr>
        <w:t xml:space="preserve"> </w:t>
      </w:r>
      <w:r>
        <w:rPr>
          <w:lang w:val="en-GB"/>
        </w:rPr>
        <w:fldChar w:fldCharType="begin"/>
      </w:r>
      <w:r>
        <w:rPr>
          <w:lang w:val="en-GB"/>
        </w:rPr>
        <w:instrText xml:space="preserve"> ADDIN ZOTERO_ITEM CSL_CITATION {"citationID":"L9bwzngw","properties":{"formattedCitation":"(Dalhammar, 2016; Milios, 2021; Svensson-Hoglund et al., 2021)","plainCitation":"(Dalhammar, 2016; Milios, 2021; Svensson-Hoglund et al., 2021)","noteIndex":0},"citationItems":[{"id":133,"uris":["http://zotero.org/users/local/QThSvpNi/items/ZSJGXFVI"],"itemData":{"id":133,"type":"article-journal","container-title":"Journal of Cleaner Production","DOI":"10.1016/j.jclepro.2015.12.035","ISSN":"09596526","journalAbbreviation":"Journal of Cleaner Production","language":"en","page":"155-166","source":"DOI.org (Crossref)","title":"Industry attitudes towards ecodesign standards for improved resource efficiency","volume":"123","author":[{"family":"Dalhammar","given":"Carl"}],"issued":{"date-parts":[["2016",6]]}}},{"id":121,"uris":["http://zotero.org/users/lo</w:instrText>
      </w:r>
      <w:r w:rsidRPr="00EB0237">
        <w:rPr>
          <w:lang w:val="en-GB"/>
        </w:rPr>
        <w:instrText>cal/QThSvpNi/items/EQ8CZFMQ"],"itemData":{"id":121,"typ</w:instrText>
      </w:r>
      <w:r w:rsidRPr="00707860">
        <w:rPr>
          <w:lang w:val="en-GB"/>
        </w:rPr>
        <w:instrText>e":"article-journal","container-title":"Environmental Policy and Governance","DOI":"10.1002/eet.1927","ISSN":"1756</w:instrText>
      </w:r>
      <w:r w:rsidRPr="00707860">
        <w:rPr>
          <w:rFonts w:hint="eastAsia"/>
          <w:lang w:val="en-GB"/>
        </w:rPr>
        <w:instrText>-932X, 1756-9338","issue":"4","journalAbbreviation":"Env Pol Gov","language":"en","note":"number: 4","page":"330-346","source":"DOI.org (Crossref)","title":"Overarching policy framework for product life extension in a circular economy</w:instrText>
      </w:r>
      <w:r w:rsidRPr="00707860">
        <w:rPr>
          <w:rFonts w:hint="eastAsia"/>
          <w:lang w:val="en-GB"/>
        </w:rPr>
        <w:instrText>—</w:instrText>
      </w:r>
      <w:r w:rsidRPr="00707860">
        <w:rPr>
          <w:rFonts w:hint="eastAsia"/>
          <w:lang w:val="en-GB"/>
        </w:rPr>
        <w:instrText>A bottom</w:instrText>
      </w:r>
      <w:r w:rsidRPr="00707860">
        <w:rPr>
          <w:rFonts w:hint="eastAsia"/>
          <w:lang w:val="en-GB"/>
        </w:rPr>
        <w:instrText>‐</w:instrText>
      </w:r>
      <w:r w:rsidRPr="00707860">
        <w:rPr>
          <w:rFonts w:hint="eastAsia"/>
          <w:lang w:val="en-GB"/>
        </w:rPr>
        <w:instrText>up business</w:instrText>
      </w:r>
      <w:r w:rsidRPr="00707860">
        <w:rPr>
          <w:lang w:val="en-GB"/>
        </w:rPr>
        <w:instrText xml:space="preserve"> perspective","volume":"31","author":[{"family":"Milios","given":"Leonidas"}],"issued":{"date-parts":[["2021",7]]}}},{"id":251,"uris":["http://zotero.org/users/local/QThSvpNi/items/QBERLFEA"],"itemData":{"id":251,"type":"article-journal","container-title":"Journal of Cleaner Production","DOI":"10.1016/j.jclepro.2020.125488","ISSN":"09596526","journalAbbreviation":"Journal of Cleaner Production","language":"en","page":"125488","source":"DOI.org (Crossref)","title":"Barriers, enablers and market governance: A review of the policy landscape for repair of consumer electronics in the EU and the U.S.","title-short":"Barriers, enablers and market governance","volume":"288","author":[{"family":"Svensson-Hoglund","given":"Sahra"},{"family":"Richter","given":"Jessika Luth"},{"family":"Maitre-Ekern","given":"Eléonore"},{"family":"Russell","given":"Jennifer D."},{"family":"Pihlajarinne","given":"Taina"},{"family":"Dalhammar","given":"Carl"}],"issued":{"date-parts":[["2021",3]]}}}],"schema":"https://github.com/citation-style-language/schema/raw/master/csl-citation.json"} </w:instrText>
      </w:r>
      <w:r>
        <w:rPr>
          <w:lang w:val="en-GB"/>
        </w:rPr>
        <w:fldChar w:fldCharType="separate"/>
      </w:r>
      <w:r w:rsidRPr="00707860">
        <w:rPr>
          <w:lang w:val="en-GB"/>
        </w:rPr>
        <w:t>(Dalhammar, 2016; Milios, 2021; Svensson-Hoglund et al., 2021)</w:t>
      </w:r>
      <w:r>
        <w:rPr>
          <w:lang w:val="en-GB"/>
        </w:rPr>
        <w:fldChar w:fldCharType="end"/>
      </w:r>
      <w:r w:rsidRPr="00707860">
        <w:rPr>
          <w:lang w:val="en-GB"/>
        </w:rPr>
        <w:t xml:space="preserve">. </w:t>
      </w:r>
      <w:r w:rsidRPr="00C65D2E">
        <w:rPr>
          <w:lang w:val="en-GB"/>
        </w:rPr>
        <w:t xml:space="preserve">In addition, this infrastructure can be adopted to share best practices, experiences and knowledge to foster innovation and the alignment of circular performances in the various </w:t>
      </w:r>
      <w:r>
        <w:rPr>
          <w:lang w:val="en-GB"/>
        </w:rPr>
        <w:t xml:space="preserve">industries </w:t>
      </w:r>
      <w:r>
        <w:rPr>
          <w:lang w:val="en-GB"/>
        </w:rPr>
        <w:fldChar w:fldCharType="begin"/>
      </w:r>
      <w:r>
        <w:rPr>
          <w:lang w:val="en-GB"/>
        </w:rPr>
        <w:instrText xml:space="preserve"> ADDIN ZOTERO_ITEM CSL_CITATION {"citationID":"bH9mTlLB","properties":{"formattedCitation":"(Milligan &amp; O\\uc0\\u8217{}Keeffe, 2019)","plainCitation":"(Milligan &amp; O’Keeffe, 2019)","noteIndex":0},"citationItems":[{"id":178,"uris":["http://zotero.org/users/local/QThSvpNi/items/G9NA55IF"],"itemData":{"id":178,"type":"article-journal","container-title":"Ecological Economics","DOI":"10.1016/j.ecolecon.2018.01.007","ISSN":"09218009","journalAbbreviation":"Ecological Economics","language":"en","page":"46-58","source":"DOI.org (Crossref)","title":"Global Governance of Resources and Implications for Resource Efficiency in Europe","volume":"155","author":[{"family":"Milligan","given":"Ben"},{"family":"O'Keeffe","given":"Michelle"}],"issued":{"date-parts":[["2019",1]]}}}],"schema":"https://github.com/citation-style-language/schema/raw/master/csl-citation.json"} </w:instrText>
      </w:r>
      <w:r>
        <w:rPr>
          <w:lang w:val="en-GB"/>
        </w:rPr>
        <w:fldChar w:fldCharType="separate"/>
      </w:r>
      <w:r w:rsidRPr="00707860">
        <w:rPr>
          <w:szCs w:val="24"/>
          <w:lang w:val="en-GB"/>
        </w:rPr>
        <w:t>(Milligan &amp; O’Keeffe, 2019)</w:t>
      </w:r>
      <w:r>
        <w:rPr>
          <w:lang w:val="en-GB"/>
        </w:rPr>
        <w:fldChar w:fldCharType="end"/>
      </w:r>
      <w:r w:rsidRPr="00C65D2E">
        <w:rPr>
          <w:lang w:val="en-GB"/>
        </w:rPr>
        <w:t>.</w:t>
      </w:r>
      <w:r>
        <w:rPr>
          <w:lang w:val="en-GB"/>
        </w:rPr>
        <w:t xml:space="preserve"> This system</w:t>
      </w:r>
      <w:r w:rsidRPr="00C65D2E">
        <w:rPr>
          <w:lang w:val="en-GB"/>
        </w:rPr>
        <w:t xml:space="preserve"> should be easy to use and access, available at minimal or no cost, and should make data sharing transparent and reliable</w:t>
      </w:r>
      <w:r>
        <w:rPr>
          <w:lang w:val="en-GB"/>
        </w:rPr>
        <w:t xml:space="preserve"> </w:t>
      </w:r>
      <w:r>
        <w:rPr>
          <w:lang w:val="en-GB"/>
        </w:rPr>
        <w:fldChar w:fldCharType="begin"/>
      </w:r>
      <w:r>
        <w:rPr>
          <w:lang w:val="en-GB"/>
        </w:rPr>
        <w:instrText xml:space="preserve"> ADDIN ZOTERO_ITEM CSL_CITATION {"citationID":"rVO8fGGc","properties":{"formattedCitation":"(Hartley et al., 2020)","plainCitation":"(Hartley et al., 2020)","noteIndex":0},"citationItems":[{"id":115,"uris":["http://zotero.org/users/local/QThSvpNi/items/IGMIILG5"],"itemData":{"id":115,"type":"article-journal","container-title":"Resources, Conservation and Recycling","DOI":"10.1016/j.resconrec.2019.104634","ISSN":"09213449","journalAbbreviation":"Resources, Conservation and Recycling","language":"en","page":"104634","source":"DOI.org (Crossref)","title":"Policies for transitioning towards a circular economy: Expectations from the European Union (EU)","title-short":"Policies for transitioning towards a circular economy","volume":"155","author":[{"family":"Hartley","given":"Kris"},{"family":"Santen","given":"Ralf","non-dropping-particle":"van"},{"family":"Kirchherr","given":"Julian"}],"issued":{"date-parts":[["2020",4]]}}}],"schema":"https://github.com/citation-style-language/schema/raw/master/csl-citation.json"} </w:instrText>
      </w:r>
      <w:r>
        <w:rPr>
          <w:lang w:val="en-GB"/>
        </w:rPr>
        <w:fldChar w:fldCharType="separate"/>
      </w:r>
      <w:r w:rsidRPr="00707860">
        <w:rPr>
          <w:lang w:val="en-GB"/>
        </w:rPr>
        <w:t>(Hartley et al., 2020)</w:t>
      </w:r>
      <w:r>
        <w:rPr>
          <w:lang w:val="en-GB"/>
        </w:rPr>
        <w:fldChar w:fldCharType="end"/>
      </w:r>
      <w:r w:rsidRPr="00C65D2E">
        <w:rPr>
          <w:lang w:val="en-GB"/>
        </w:rPr>
        <w:t>. Th</w:t>
      </w:r>
      <w:r>
        <w:rPr>
          <w:lang w:val="en-GB"/>
        </w:rPr>
        <w:t xml:space="preserve">is approach </w:t>
      </w:r>
      <w:r w:rsidRPr="00C65D2E">
        <w:rPr>
          <w:lang w:val="en-GB"/>
        </w:rPr>
        <w:t xml:space="preserve">should also not cause any legal issues when </w:t>
      </w:r>
      <w:r>
        <w:rPr>
          <w:lang w:val="en-GB"/>
        </w:rPr>
        <w:t>disclosing</w:t>
      </w:r>
      <w:r w:rsidRPr="00C65D2E">
        <w:rPr>
          <w:lang w:val="en-GB"/>
        </w:rPr>
        <w:t xml:space="preserve"> </w:t>
      </w:r>
      <w:r>
        <w:rPr>
          <w:lang w:val="en-GB"/>
        </w:rPr>
        <w:t>information</w:t>
      </w:r>
      <w:r w:rsidRPr="00C65D2E">
        <w:rPr>
          <w:lang w:val="en-GB"/>
        </w:rPr>
        <w:t xml:space="preserve"> about products and should not be burdensome for the various stakeholders</w:t>
      </w:r>
      <w:r>
        <w:rPr>
          <w:lang w:val="en-GB"/>
        </w:rPr>
        <w:t xml:space="preserve"> </w:t>
      </w:r>
      <w:r>
        <w:rPr>
          <w:lang w:val="en-GB"/>
        </w:rPr>
        <w:fldChar w:fldCharType="begin"/>
      </w:r>
      <w:r>
        <w:rPr>
          <w:lang w:val="en-GB"/>
        </w:rPr>
        <w:instrText xml:space="preserve"> ADDIN ZOTERO_ITEM CSL_CITATION {"citationID":"SutNMtJt","properties":{"formattedCitation":"(Talens Peir\\uc0\\u243{} et al., 2020)","plainCitation":"(Talens Peiró et al., 2020)","noteIndex":0},"citationItems":[{"id":99,"uris":["http://zotero.org/users/local/QThSvpNi/items/HG7Z8JW2"],"itemData":{"id":99,"type":"article-journal","container-title":"Resources, Conservation and Recycling","DOI":"10.1016/j.resconrec.2019.104426","ISSN":"09213449","journalAbbreviation":"Resources, Conservation and Recycling","language":"en","page":"104426","source":"DOI.org (Crossref)","title":"Advances towards circular economy policies in the EU: The new Ecodesign regulation of enterprise servers","title-short":"Advances towards circular economy policies in the EU","volume":"154","author":[{"family":"Talens Peiró","given":"Laura"},{"family":"Polverini","given":"Davide"},{"family":"Ardente","given":"Fulvio"},{"family":"Mathieux","given":"Fabrice"}],"issued":{"date-parts":[["2020",3]]}}}],"schema":"https://github.com/citation-style-language/schema/raw/master/csl-citation.json"} </w:instrText>
      </w:r>
      <w:r>
        <w:rPr>
          <w:lang w:val="en-GB"/>
        </w:rPr>
        <w:fldChar w:fldCharType="separate"/>
      </w:r>
      <w:r w:rsidRPr="00707860">
        <w:rPr>
          <w:szCs w:val="24"/>
          <w:lang w:val="en-GB"/>
        </w:rPr>
        <w:t>(Talens Peiró et al., 2020)</w:t>
      </w:r>
      <w:r>
        <w:rPr>
          <w:lang w:val="en-GB"/>
        </w:rPr>
        <w:fldChar w:fldCharType="end"/>
      </w:r>
      <w:r w:rsidRPr="00C65D2E">
        <w:rPr>
          <w:lang w:val="en-GB"/>
        </w:rPr>
        <w:t>. Therefore, it is important to involve experts in law, circular economy and Information Technologies</w:t>
      </w:r>
      <w:r>
        <w:rPr>
          <w:lang w:val="en-GB"/>
        </w:rPr>
        <w:t xml:space="preserve"> (IT)</w:t>
      </w:r>
      <w:r w:rsidRPr="00C65D2E">
        <w:rPr>
          <w:lang w:val="en-GB"/>
        </w:rPr>
        <w:t xml:space="preserve"> to clearly delineate the data needed to develop a good and trustworthy system that can promote the adoption of circular economy </w:t>
      </w:r>
      <w:r>
        <w:rPr>
          <w:lang w:val="en-GB"/>
        </w:rPr>
        <w:fldChar w:fldCharType="begin"/>
      </w:r>
      <w:r>
        <w:rPr>
          <w:lang w:val="en-GB"/>
        </w:rPr>
        <w:instrText xml:space="preserve"> ADDIN ZOTERO_ITEM CSL_CITATION {"citationID":"jBTqEesu","properties":{"formattedCitation":"(Talens Peir\\uc0\\u243{} et al., 2020)","plainCitation":"(Talens Peiró et al., 2020)","noteIndex":0},"citationItems":[{"id":99,"uris":["http://zotero.org/users/local/QThSvpNi/items/HG7Z8JW2"],"itemData":{"id":99,"type":"article-journal","container-title":"Resources, Conservation and Recycling","DOI":"10.1016/j.resconrec.2019.104426","ISSN":"09213449","journalAbbreviation":"Resources, Conservation and Recycling","language":"en","page":"104426","source":"DOI.org (Crossref)","title":"Advances towards circular economy policies in the EU: The new Ecodesign regulation of enterprise servers","title-short":"Advances towards circular economy policies in the EU","volume":"154","author":[{"family":"Talens Peiró","given":"Laura"},{"family":"Polverini","given":"Davide"},{"family":"Ardente","given":"Fulvio"},{"family":"Mathieux","given":"Fabrice"}],"issued":{"date-parts":[["2020",3]]}}}],"schema":"https://github.com/citation-style-language/schema/raw/master/csl-citation.json"} </w:instrText>
      </w:r>
      <w:r>
        <w:rPr>
          <w:lang w:val="en-GB"/>
        </w:rPr>
        <w:fldChar w:fldCharType="separate"/>
      </w:r>
      <w:r w:rsidRPr="00707860">
        <w:rPr>
          <w:szCs w:val="24"/>
          <w:lang w:val="en-GB"/>
        </w:rPr>
        <w:t>(Talens Peiró et al., 2020)</w:t>
      </w:r>
      <w:r>
        <w:rPr>
          <w:lang w:val="en-GB"/>
        </w:rPr>
        <w:fldChar w:fldCharType="end"/>
      </w:r>
      <w:r w:rsidRPr="00C65D2E">
        <w:rPr>
          <w:lang w:val="en-GB"/>
        </w:rPr>
        <w:t xml:space="preserve">. </w:t>
      </w:r>
    </w:p>
    <w:p w14:paraId="5DDB0761" w14:textId="45EBB17C" w:rsidR="004111CC" w:rsidRPr="00A537B2" w:rsidRDefault="004111CC" w:rsidP="00A67025">
      <w:pPr>
        <w:pStyle w:val="Corpotesto"/>
        <w:rPr>
          <w:lang w:val="en-GB"/>
        </w:rPr>
      </w:pPr>
      <w:r w:rsidRPr="00C65D2E">
        <w:rPr>
          <w:lang w:val="en-GB"/>
        </w:rPr>
        <w:t>The Digital Product Passport (DPP) is a</w:t>
      </w:r>
      <w:r>
        <w:rPr>
          <w:lang w:val="en-GB"/>
        </w:rPr>
        <w:t>n</w:t>
      </w:r>
      <w:r w:rsidRPr="00C65D2E">
        <w:rPr>
          <w:lang w:val="en-GB"/>
        </w:rPr>
        <w:t xml:space="preserve"> instrument created by the EU that provides information about product’s origin, durability, composition, reuse, repair, dismantling, and end-of-life handling </w:t>
      </w:r>
      <w:r>
        <w:rPr>
          <w:lang w:val="en-GB"/>
        </w:rPr>
        <w:fldChar w:fldCharType="begin"/>
      </w:r>
      <w:r>
        <w:rPr>
          <w:lang w:val="en-GB"/>
        </w:rPr>
        <w:instrText xml:space="preserve"> ADDIN ZOTERO_ITEM CSL_CITATION {"citationID":"W8a5lPGz","properties":{"formattedCitation":"(Walden et al., 2021)","plainCitation":"(Walden et al., 2021)","noteIndex":0},"citationItems":[{"id":238,"uris":["http://zotero.org/users/local/QThSvpNi/items/JBY3ECAQ"],"itemData":{"id":238,"type":"article-journal","container-title":"Chemie Ingenieur Technik","DOI":"10.1002/cite.202100121","ISSN":"0009-286X, 1522-2640","issue":"11","journalAbbreviation":"Chemie Ingenieur Technik","language":"de","note":"number: 11","page":"1717-1727","source":"DOI.org (Crossref)","title":"Digital Product Passports as Enabler of the Circular Economy","volume":"93","author":[{"family":"Walden","given":"Joerg"},{"family":"Steinbrecher","given":"Angelika"},{"family":"Marinkovic","given":"Maroye"}],"issued":{"date-parts":[["2021",11]]}}}],"schema":"https://github.com/citation-style-language/schema/raw/master/csl-citation.json"} </w:instrText>
      </w:r>
      <w:r>
        <w:rPr>
          <w:lang w:val="en-GB"/>
        </w:rPr>
        <w:fldChar w:fldCharType="separate"/>
      </w:r>
      <w:r w:rsidRPr="00155B88">
        <w:rPr>
          <w:lang w:val="en-GB"/>
        </w:rPr>
        <w:t>(Walden et al., 2021)</w:t>
      </w:r>
      <w:r>
        <w:rPr>
          <w:lang w:val="en-GB"/>
        </w:rPr>
        <w:fldChar w:fldCharType="end"/>
      </w:r>
      <w:r w:rsidRPr="00C65D2E">
        <w:rPr>
          <w:lang w:val="en-GB"/>
        </w:rPr>
        <w:t xml:space="preserve">. Walden et al. (2021) explain that the DPP aims at capturing the environmental and social </w:t>
      </w:r>
      <w:r>
        <w:rPr>
          <w:lang w:val="en-GB"/>
        </w:rPr>
        <w:t>performances</w:t>
      </w:r>
      <w:r w:rsidRPr="00C65D2E">
        <w:rPr>
          <w:lang w:val="en-GB"/>
        </w:rPr>
        <w:t xml:space="preserve"> data in a standardized manner to allow the various actors involved in a certain value chain performing circular actions in a more efficient manner. Having data about circularity of products can enhance the transparency of circular activities and increase traceability and predictability of the flows of materials</w:t>
      </w:r>
      <w:r>
        <w:rPr>
          <w:lang w:val="en-GB"/>
        </w:rPr>
        <w:t xml:space="preserve"> </w:t>
      </w:r>
      <w:r>
        <w:rPr>
          <w:lang w:val="en-GB"/>
        </w:rPr>
        <w:fldChar w:fldCharType="begin"/>
      </w:r>
      <w:r>
        <w:rPr>
          <w:lang w:val="en-GB"/>
        </w:rPr>
        <w:instrText xml:space="preserve"> ADDIN ZOTERO_ITEM CSL_CITATION {"citationID":"VDoQp6QI","properties":{"formattedCitation":"(Walden et al., 2021)","plainCitation":"(Walden et al., 2021)","noteIndex":0},"citationItems":[{"id":238,"uris":["http://zotero.org/users/local/QThSvpNi/items/JBY3ECAQ"],"itemData":{"id":238,"type":"article-journal","container-title":"Chemie Ingenieur Technik","DOI":"10.1002/cite.202100121","ISSN":"0009-286X, 1522-2640","issue":"11","journalAbbreviation":"Chemie Ingenieur Technik","language":"de","note":"number: 11","page":"1717-1727","source":"DOI.org (Crossref)","title":"Digital Product Passports as Enabler of the Circular Economy","volume":"93","author":[{"family":"Walden","given":"Joerg"},{"family":"Steinbrecher","given":"Angelika"},{"family":"Marinkovic","given":"Maroye"}],"issued":{"date-parts":[["2021",11]]}}}],"schema":"https://github.com/citation-style-language/schema/raw/master/csl-citation.json"} </w:instrText>
      </w:r>
      <w:r>
        <w:rPr>
          <w:lang w:val="en-GB"/>
        </w:rPr>
        <w:fldChar w:fldCharType="separate"/>
      </w:r>
      <w:r w:rsidRPr="00155B88">
        <w:rPr>
          <w:lang w:val="en-GB"/>
        </w:rPr>
        <w:t>(Walden et al., 2021)</w:t>
      </w:r>
      <w:r>
        <w:rPr>
          <w:lang w:val="en-GB"/>
        </w:rPr>
        <w:fldChar w:fldCharType="end"/>
      </w:r>
      <w:r w:rsidRPr="00C65D2E">
        <w:rPr>
          <w:lang w:val="en-GB"/>
        </w:rPr>
        <w:t xml:space="preserve">. This </w:t>
      </w:r>
      <w:r>
        <w:rPr>
          <w:lang w:val="en-GB"/>
        </w:rPr>
        <w:t>information</w:t>
      </w:r>
      <w:r w:rsidRPr="00C65D2E">
        <w:rPr>
          <w:lang w:val="en-GB"/>
        </w:rPr>
        <w:t xml:space="preserve"> can also be used by the various stakeholders involved in a certain sector to scale up circular practices and to make the entire system more </w:t>
      </w:r>
      <w:r>
        <w:rPr>
          <w:lang w:val="en-GB"/>
        </w:rPr>
        <w:t xml:space="preserve">solid and </w:t>
      </w:r>
      <w:r w:rsidRPr="00C65D2E">
        <w:rPr>
          <w:lang w:val="en-GB"/>
        </w:rPr>
        <w:t>reliable</w:t>
      </w:r>
      <w:r>
        <w:rPr>
          <w:lang w:val="en-GB"/>
        </w:rPr>
        <w:t xml:space="preserve"> </w:t>
      </w:r>
      <w:r>
        <w:rPr>
          <w:lang w:val="en-GB"/>
        </w:rPr>
        <w:fldChar w:fldCharType="begin"/>
      </w:r>
      <w:r>
        <w:rPr>
          <w:lang w:val="en-GB"/>
        </w:rPr>
        <w:instrText xml:space="preserve"> ADDIN ZOTERO_ITEM CSL_CITATION {"citationID":"8wgvGNoX","properties":{"formattedCitation":"(Walden et al., 2021)","plainCitation":"(Walden et al., 2021)","noteIndex":0},"citationItems":[{"id":238,"uris":["http://zotero.org/users/local/QThSvpNi/items/JBY3ECAQ"],"itemData":{"id":238,"type":"article-journal","container-title":"Chemie Ingenieur Technik","DOI":"10.1002/cite.202100121","ISSN":"0009-286X, 1522-2640","issue":"11","journalAbbreviation":"Chemie Ingenieur Technik","language":"de","note":"number: 11","page":"1717-1727","source":"DOI.org (Crossref)","title":"Digital Product Passports as Enabler of the Circular Economy","volume":"93","author":[{"family":"Walden","given":"Joerg"},{"family":"Steinbrecher","given":"Angelika"},{"family":"Marinkovic","given":"Maroye"}],"issued":{"date-parts":[["2021",11]]}}}],"schema":"https://github.com/citation-style-language/schema/raw/master/csl-citation.json"} </w:instrText>
      </w:r>
      <w:r>
        <w:rPr>
          <w:lang w:val="en-GB"/>
        </w:rPr>
        <w:fldChar w:fldCharType="separate"/>
      </w:r>
      <w:r w:rsidRPr="00155B88">
        <w:rPr>
          <w:lang w:val="en-GB"/>
        </w:rPr>
        <w:t>(Walden et al., 2021)</w:t>
      </w:r>
      <w:r>
        <w:rPr>
          <w:lang w:val="en-GB"/>
        </w:rPr>
        <w:fldChar w:fldCharType="end"/>
      </w:r>
      <w:r w:rsidRPr="00C65D2E">
        <w:rPr>
          <w:lang w:val="en-GB"/>
        </w:rPr>
        <w:t xml:space="preserve">. Therefore, a wider adoption of the DPP can </w:t>
      </w:r>
      <w:r>
        <w:rPr>
          <w:lang w:val="en-GB"/>
        </w:rPr>
        <w:t>support monitoring</w:t>
      </w:r>
      <w:r w:rsidRPr="00C65D2E">
        <w:rPr>
          <w:lang w:val="en-GB"/>
        </w:rPr>
        <w:t xml:space="preserve"> the respect of</w:t>
      </w:r>
      <w:r>
        <w:rPr>
          <w:lang w:val="en-GB"/>
        </w:rPr>
        <w:t xml:space="preserve"> legal requirem</w:t>
      </w:r>
      <w:r w:rsidRPr="00C65D2E">
        <w:rPr>
          <w:lang w:val="en-GB"/>
        </w:rPr>
        <w:t>ents, driv</w:t>
      </w:r>
      <w:r>
        <w:rPr>
          <w:lang w:val="en-GB"/>
        </w:rPr>
        <w:t>ing</w:t>
      </w:r>
      <w:r w:rsidRPr="00C65D2E">
        <w:rPr>
          <w:lang w:val="en-GB"/>
        </w:rPr>
        <w:t xml:space="preserve"> better design strategies, </w:t>
      </w:r>
      <w:r>
        <w:rPr>
          <w:lang w:val="en-GB"/>
        </w:rPr>
        <w:t>increasing</w:t>
      </w:r>
      <w:r w:rsidRPr="00C65D2E">
        <w:rPr>
          <w:lang w:val="en-GB"/>
        </w:rPr>
        <w:t xml:space="preserve"> sourcing of secondary material, </w:t>
      </w:r>
      <w:r>
        <w:rPr>
          <w:lang w:val="en-GB"/>
        </w:rPr>
        <w:t>stimulating</w:t>
      </w:r>
      <w:r w:rsidRPr="00C65D2E">
        <w:rPr>
          <w:lang w:val="en-GB"/>
        </w:rPr>
        <w:t xml:space="preserve"> a better planning and execution of the manufacturing activities, and </w:t>
      </w:r>
      <w:r>
        <w:rPr>
          <w:lang w:val="en-GB"/>
        </w:rPr>
        <w:t>helping</w:t>
      </w:r>
      <w:r w:rsidRPr="00C65D2E">
        <w:rPr>
          <w:lang w:val="en-GB"/>
        </w:rPr>
        <w:t xml:space="preserve"> decision-making </w:t>
      </w:r>
      <w:r>
        <w:rPr>
          <w:lang w:val="en-GB"/>
        </w:rPr>
        <w:t>on</w:t>
      </w:r>
      <w:r w:rsidRPr="00C65D2E">
        <w:rPr>
          <w:lang w:val="en-GB"/>
        </w:rPr>
        <w:t xml:space="preserve"> purchasing and financing</w:t>
      </w:r>
      <w:r>
        <w:rPr>
          <w:lang w:val="en-GB"/>
        </w:rPr>
        <w:t xml:space="preserve"> issues </w:t>
      </w:r>
      <w:r>
        <w:rPr>
          <w:lang w:val="en-GB"/>
        </w:rPr>
        <w:fldChar w:fldCharType="begin"/>
      </w:r>
      <w:r>
        <w:rPr>
          <w:lang w:val="en-GB"/>
        </w:rPr>
        <w:instrText xml:space="preserve"> ADDIN ZOTERO_ITEM CSL_CITATION {"citationID":"CDjjRoSH","properties":{"formattedCitation":"(Walden et al., 2021)","plainCitation":"(Walden et al., 2021)","noteIndex":0},"citationItems":[{"id":238,"uris":["http://zotero.org/users/local/QThSvpNi/items/JBY3ECAQ"],"itemData":{"id":238,"type":"article-journal","container-title":"Chemie Ingenieur Technik","DOI":"10.1002/cite.202100121","ISSN":"0009-286X, 1522-2640","issue":"11","journalAbbreviation":"Chemie Ingenieur Technik","language":"de","note":"number: 11","page":"1717-1727","source":"DOI.org (Crossref)","title":"Digital Product Passports as Enabler of the Circular Economy","volume":"93","author":[{"family":"Walden","given":"Joerg"},{"family":"Steinbrecher","given":"Angelika"},{"family":"Marinkovic","given":"Maroye"}],"issued":{"date-parts":[["2021",11]]}}}],"schema":"https://github.com/citation-style-language/schema/raw/master/csl-citation.json"} </w:instrText>
      </w:r>
      <w:r>
        <w:rPr>
          <w:lang w:val="en-GB"/>
        </w:rPr>
        <w:fldChar w:fldCharType="separate"/>
      </w:r>
      <w:r w:rsidRPr="00155B88">
        <w:rPr>
          <w:lang w:val="en-GB"/>
        </w:rPr>
        <w:t>(Walden et al., 2021)</w:t>
      </w:r>
      <w:r>
        <w:rPr>
          <w:lang w:val="en-GB"/>
        </w:rPr>
        <w:fldChar w:fldCharType="end"/>
      </w:r>
      <w:r w:rsidRPr="00C65D2E">
        <w:rPr>
          <w:lang w:val="en-GB"/>
        </w:rPr>
        <w:t xml:space="preserve">. </w:t>
      </w:r>
      <w:r>
        <w:rPr>
          <w:lang w:val="en-GB"/>
        </w:rPr>
        <w:t xml:space="preserve"> </w:t>
      </w:r>
      <w:r w:rsidRPr="00C65D2E">
        <w:rPr>
          <w:lang w:val="en-GB"/>
        </w:rPr>
        <w:t>T</w:t>
      </w:r>
      <w:r>
        <w:rPr>
          <w:lang w:val="en-GB"/>
        </w:rPr>
        <w:t>herefore, t</w:t>
      </w:r>
      <w:r w:rsidRPr="00C65D2E">
        <w:rPr>
          <w:lang w:val="en-GB"/>
        </w:rPr>
        <w:t xml:space="preserve">his tool can be a valuable manner to share data that can support </w:t>
      </w:r>
      <w:r>
        <w:rPr>
          <w:lang w:val="en-GB"/>
        </w:rPr>
        <w:t>developing</w:t>
      </w:r>
      <w:r w:rsidRPr="00C65D2E">
        <w:rPr>
          <w:lang w:val="en-GB"/>
        </w:rPr>
        <w:t xml:space="preserve"> of better LCA studies and policies</w:t>
      </w:r>
      <w:r>
        <w:rPr>
          <w:lang w:val="en-GB"/>
        </w:rPr>
        <w:t xml:space="preserve"> </w:t>
      </w:r>
      <w:bookmarkStart w:id="3" w:name="_Hlk102380092"/>
      <w:r>
        <w:rPr>
          <w:lang w:val="en-GB"/>
        </w:rPr>
        <w:fldChar w:fldCharType="begin"/>
      </w:r>
      <w:r>
        <w:rPr>
          <w:lang w:val="en-GB"/>
        </w:rPr>
        <w:instrText xml:space="preserve"> ADDIN ZOTERO_ITEM CSL_CITATION {"citationID":"OdfkN9Qe","properties":{"formattedCitation":"(de\\uc0\\u160{}R\\uc0\\u246{}mph &amp; Cramer, 2020)","plainCitation":"(de Römph &amp; Cramer, 2020)","noteIndex":0},"citationItems":[{"id":108,"uris":["http://zotero.org/users/local/QThSvpNi/items/DIJT67LN"],"itemData":{"id":108,"type":"article-journal","container-title":"Journal of Energy &amp; Natural Resources Law","DOI":"10.1080/02646811.2020.1770961","ISSN":"0264-6811, 2376-4538","issue":"3","journalAbbreviation":"Journal of Energy &amp; Natural Resources Law","language":"en","note":"number: 3","page":"245-260","source":"DOI.org (Crossref)","title":"How to improve the EU legal framework in view of the circular economy","volume":"38","author":[{"family":"Römph","given":"Thomas J","non-dropping-particle":"de"},{"family":"Cramer","given":"Jacqueline M"}],"issued":{"date-parts":[["2020",7,2]]}}}],"schema":"https://github.com/citation-style-language/schema/raw/master/csl-citation.json"} </w:instrText>
      </w:r>
      <w:r>
        <w:rPr>
          <w:lang w:val="en-GB"/>
        </w:rPr>
        <w:fldChar w:fldCharType="separate"/>
      </w:r>
      <w:r w:rsidRPr="009B29F2">
        <w:rPr>
          <w:szCs w:val="24"/>
          <w:lang w:val="en-GB"/>
        </w:rPr>
        <w:t>(de Römph &amp; Cramer, 2020)</w:t>
      </w:r>
      <w:r>
        <w:rPr>
          <w:lang w:val="en-GB"/>
        </w:rPr>
        <w:fldChar w:fldCharType="end"/>
      </w:r>
      <w:bookmarkEnd w:id="3"/>
      <w:r w:rsidRPr="00C65D2E">
        <w:rPr>
          <w:lang w:val="en-GB"/>
        </w:rPr>
        <w:t>.</w:t>
      </w:r>
      <w:r>
        <w:rPr>
          <w:lang w:val="en-GB"/>
        </w:rPr>
        <w:t xml:space="preserve"> </w:t>
      </w:r>
      <w:r w:rsidRPr="00C65D2E">
        <w:rPr>
          <w:lang w:val="en-GB"/>
        </w:rPr>
        <w:t xml:space="preserve">Walden et al. (2021) also </w:t>
      </w:r>
      <w:r>
        <w:rPr>
          <w:lang w:val="en-GB"/>
        </w:rPr>
        <w:t>explain that to enhance the effectiveness of the DPP it is important to clearly</w:t>
      </w:r>
      <w:r w:rsidRPr="00C65D2E">
        <w:rPr>
          <w:lang w:val="en-GB"/>
        </w:rPr>
        <w:t xml:space="preserve"> define what data </w:t>
      </w:r>
      <w:r>
        <w:rPr>
          <w:lang w:val="en-GB"/>
        </w:rPr>
        <w:t>need</w:t>
      </w:r>
      <w:r w:rsidRPr="00C65D2E">
        <w:rPr>
          <w:lang w:val="en-GB"/>
        </w:rPr>
        <w:t xml:space="preserve"> be </w:t>
      </w:r>
      <w:r>
        <w:rPr>
          <w:lang w:val="en-GB"/>
        </w:rPr>
        <w:t>shared</w:t>
      </w:r>
      <w:r w:rsidRPr="00C65D2E">
        <w:rPr>
          <w:lang w:val="en-GB"/>
        </w:rPr>
        <w:t xml:space="preserve"> to favour circular activities</w:t>
      </w:r>
      <w:r>
        <w:rPr>
          <w:lang w:val="en-GB"/>
        </w:rPr>
        <w:t xml:space="preserve"> and LCA studies while protecting intellectual property, find a standardized </w:t>
      </w:r>
      <w:r w:rsidRPr="00C65D2E">
        <w:rPr>
          <w:lang w:val="en-GB"/>
        </w:rPr>
        <w:t xml:space="preserve">system of metric and measurements for </w:t>
      </w:r>
      <w:r>
        <w:rPr>
          <w:lang w:val="en-GB"/>
        </w:rPr>
        <w:t>evaluating the</w:t>
      </w:r>
      <w:r w:rsidRPr="00C65D2E">
        <w:rPr>
          <w:lang w:val="en-GB"/>
        </w:rPr>
        <w:t xml:space="preserve"> environmental impact</w:t>
      </w:r>
      <w:r>
        <w:rPr>
          <w:lang w:val="en-GB"/>
        </w:rPr>
        <w:t xml:space="preserve">s, and effectively provide data to </w:t>
      </w:r>
      <w:r w:rsidRPr="00C65D2E">
        <w:rPr>
          <w:lang w:val="en-GB"/>
        </w:rPr>
        <w:t xml:space="preserve">consumers, recyclers, </w:t>
      </w:r>
      <w:r w:rsidR="00616D23" w:rsidRPr="00C65D2E">
        <w:rPr>
          <w:lang w:val="en-GB"/>
        </w:rPr>
        <w:t>remanufacturers,</w:t>
      </w:r>
      <w:r>
        <w:rPr>
          <w:lang w:val="en-GB"/>
        </w:rPr>
        <w:t xml:space="preserve"> </w:t>
      </w:r>
      <w:r w:rsidRPr="00C65D2E">
        <w:rPr>
          <w:lang w:val="en-GB"/>
        </w:rPr>
        <w:t>and repairers</w:t>
      </w:r>
      <w:r>
        <w:rPr>
          <w:lang w:val="en-GB"/>
        </w:rPr>
        <w:t xml:space="preserve"> to make them behave in a more circular manner.</w:t>
      </w:r>
    </w:p>
    <w:p w14:paraId="34B3B3FC" w14:textId="68BEA490" w:rsidR="00C65D2E" w:rsidRPr="00681C4D" w:rsidRDefault="00000000" w:rsidP="00C65D2E">
      <w:pPr>
        <w:pStyle w:val="Titolo2"/>
      </w:pPr>
      <w:fldSimple w:instr=" SEQ section \* MERGEFORMAT \c  \* MERGEFORMAT ">
        <w:r w:rsidR="0089172D">
          <w:rPr>
            <w:noProof/>
          </w:rPr>
          <w:t>4</w:t>
        </w:r>
      </w:fldSimple>
      <w:r w:rsidR="00C65D2E" w:rsidRPr="00681C4D">
        <w:t>.</w:t>
      </w:r>
      <w:fldSimple w:instr=" SEQ subsection \s 1 \* MERGEFORMAT ">
        <w:r w:rsidR="0089172D">
          <w:rPr>
            <w:noProof/>
          </w:rPr>
          <w:t>9</w:t>
        </w:r>
      </w:fldSimple>
      <w:r w:rsidR="00C65D2E" w:rsidRPr="00681C4D">
        <w:tab/>
      </w:r>
      <w:r w:rsidR="00D55378">
        <w:t xml:space="preserve">Consumption behavior </w:t>
      </w:r>
    </w:p>
    <w:p w14:paraId="649E9A04" w14:textId="77777777" w:rsidR="007404B3" w:rsidRDefault="007404B3" w:rsidP="007404B3">
      <w:pPr>
        <w:pStyle w:val="Corpotesto"/>
        <w:rPr>
          <w:lang w:val="en-GB"/>
        </w:rPr>
      </w:pPr>
      <w:r w:rsidRPr="00D55378">
        <w:rPr>
          <w:lang w:val="en-GB"/>
        </w:rPr>
        <w:t xml:space="preserve">Cultural factors and unawareness about the benefits of CE are two </w:t>
      </w:r>
      <w:r>
        <w:rPr>
          <w:lang w:val="en-GB"/>
        </w:rPr>
        <w:t>issues</w:t>
      </w:r>
      <w:r w:rsidRPr="00D55378">
        <w:rPr>
          <w:lang w:val="en-GB"/>
        </w:rPr>
        <w:t xml:space="preserve"> that are preventing this concept from being implemented</w:t>
      </w:r>
      <w:r>
        <w:rPr>
          <w:lang w:val="en-GB"/>
        </w:rPr>
        <w:t xml:space="preserve"> </w:t>
      </w:r>
      <w:r>
        <w:rPr>
          <w:lang w:val="en-GB"/>
        </w:rPr>
        <w:fldChar w:fldCharType="begin"/>
      </w:r>
      <w:r>
        <w:rPr>
          <w:lang w:val="en-GB"/>
        </w:rPr>
        <w:instrText xml:space="preserve"> ADDIN ZOTERO_ITEM CSL_CITATION {"citationID":"lu3DlnO2","properties":{"formattedCitation":"(Kirchherr et al., 2018)","plainCitation":"(Kirchherr et al., 2018)","noteIndex":0},"citationItems":[{"id":92,"uris":["http://zotero.org/users/local/QThSvpNi/items/8UIMFLXS"],"itemData":{"id":92,"type":"article-journal","container-title":"Ecological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schema":"https://github.com/citation-style-language/schema/raw/master/csl-citation.json"} </w:instrText>
      </w:r>
      <w:r>
        <w:rPr>
          <w:lang w:val="en-GB"/>
        </w:rPr>
        <w:fldChar w:fldCharType="separate"/>
      </w:r>
      <w:r w:rsidRPr="00A537B2">
        <w:rPr>
          <w:lang w:val="en-GB"/>
        </w:rPr>
        <w:t>(Kirchherr et al., 2018)</w:t>
      </w:r>
      <w:r>
        <w:rPr>
          <w:lang w:val="en-GB"/>
        </w:rPr>
        <w:fldChar w:fldCharType="end"/>
      </w:r>
      <w:r w:rsidRPr="00D55378">
        <w:rPr>
          <w:lang w:val="en-GB"/>
        </w:rPr>
        <w:t>. Therefore, developing policies that can foster a behavioural change towards more sustainable and circular production and consumption it is of central importance</w:t>
      </w:r>
      <w:r>
        <w:rPr>
          <w:lang w:val="en-GB"/>
        </w:rPr>
        <w:t xml:space="preserve"> </w:t>
      </w:r>
      <w:r>
        <w:rPr>
          <w:lang w:val="en-GB"/>
        </w:rPr>
        <w:fldChar w:fldCharType="begin"/>
      </w:r>
      <w:r>
        <w:rPr>
          <w:lang w:val="en-GB"/>
        </w:rPr>
        <w:instrText xml:space="preserve"> ADDIN ZOTERO_ITEM CSL_CITATION {"citationID":"hYirMiOX","properties":{"formattedCitation":"(Domenech &amp; Bahn-Walkowiak, 2019)","plainCitation":"(Domenech &amp; Bahn-Walkowiak, 2019)","noteIndex":0},"citationItems":[{"id":82,"uris":["http://zotero.org/users/local/QThSvpNi/items/WKEGLRK3"],"itemData":{"id":82,"type":"article-journal","container-title":"Ecological Economics","DOI":"10.1016/j.ecolecon.2017.11.001","ISSN":"09218009","journalAbbreviation":"Ecological Economics","language":"en","page":"7-19","source":"DOI.org (Crossref)","title":"Transition Towards a Resource Efficient Circular Economy in Europe: Policy Lessons From the EU and the Member States","title-short":"Transition Towards a Resource Efficient Circular Economy in Europe","volume":"155","author":[{"family":"Domenech","given":"Teresa"},{"family":"Bahn-Walkowiak","given":"Bettina"}],"issued":{"date-parts":[["2019",1]]}}}],"schema":"https://github.com/citation-style-language/schema/raw/master/csl-citation.json"} </w:instrText>
      </w:r>
      <w:r>
        <w:rPr>
          <w:lang w:val="en-GB"/>
        </w:rPr>
        <w:fldChar w:fldCharType="separate"/>
      </w:r>
      <w:r w:rsidRPr="00A537B2">
        <w:rPr>
          <w:lang w:val="en-GB"/>
        </w:rPr>
        <w:t>(Domenech &amp; Bahn-Walkowiak, 2019)</w:t>
      </w:r>
      <w:r>
        <w:rPr>
          <w:lang w:val="en-GB"/>
        </w:rPr>
        <w:fldChar w:fldCharType="end"/>
      </w:r>
      <w:r w:rsidRPr="00D55378">
        <w:rPr>
          <w:lang w:val="en-GB"/>
        </w:rPr>
        <w:t xml:space="preserve">. These policies should target not only consumers but also firms </w:t>
      </w:r>
      <w:r>
        <w:rPr>
          <w:lang w:val="en-GB"/>
        </w:rPr>
        <w:fldChar w:fldCharType="begin"/>
      </w:r>
      <w:r>
        <w:rPr>
          <w:lang w:val="en-GB"/>
        </w:rPr>
        <w:instrText xml:space="preserve"> ADDIN ZOTERO_ITEM CSL_CITATION {"citationID":"htbctTH1","properties":{"formattedCitation":"(Wiesmeth, 2021)","plainCitation":"(Wiesmeth, 2021)","noteIndex":0},"citationItems":[{"id":226,"uris":["http://zotero.org/users/local/QThSvpNi/items/P3DCGQ3W"],"itemData":{"id":226,"type":"chapter","container-title":"Implementing the Circular Economy for Sustainable Development","ISBN":"978-0-12-821798-6","language":"en","note":"DOI: 10.1016/B978-0-12-821798-6.00005-3","page":"49-62","publisher":"Elsevier","source":"DOI.org (Crossref)","title":"Environmental regulations with a view on the circular economy","URL":"https://linkinghub.elsevier.com/retrieve/pii/B9780128217986000053","author":[{"family":"Wiesmeth","given":"Hans"}],"accessed":{"date-parts":[["2021",12,31]]},"issued":{"date-parts":[["2021"]]}}}],"schema":"https://github.com/citation-style-language/schema/raw/master/csl-citation.json"} </w:instrText>
      </w:r>
      <w:r>
        <w:rPr>
          <w:lang w:val="en-GB"/>
        </w:rPr>
        <w:fldChar w:fldCharType="separate"/>
      </w:r>
      <w:r w:rsidRPr="00A537B2">
        <w:rPr>
          <w:lang w:val="en-GB"/>
        </w:rPr>
        <w:t>(Wiesmeth, 2021)</w:t>
      </w:r>
      <w:r>
        <w:rPr>
          <w:lang w:val="en-GB"/>
        </w:rPr>
        <w:fldChar w:fldCharType="end"/>
      </w:r>
      <w:r w:rsidRPr="00D55378">
        <w:rPr>
          <w:lang w:val="en-GB"/>
        </w:rPr>
        <w:t xml:space="preserve">. </w:t>
      </w:r>
    </w:p>
    <w:p w14:paraId="338774F4" w14:textId="35577EA9" w:rsidR="007404B3" w:rsidRPr="00D55378" w:rsidRDefault="007404B3" w:rsidP="007404B3">
      <w:pPr>
        <w:pStyle w:val="Corpotesto"/>
        <w:rPr>
          <w:lang w:val="en-GB"/>
        </w:rPr>
      </w:pPr>
      <w:r w:rsidRPr="00D55378">
        <w:rPr>
          <w:lang w:val="en-GB"/>
        </w:rPr>
        <w:t xml:space="preserve">Hartley et al. (2020) claim that circular economy marketing and promotion campaign shall be performed EU-wide to raise awareness among all the stakeholders involved in the market. Behavioural economics plays a key role </w:t>
      </w:r>
      <w:r>
        <w:rPr>
          <w:lang w:val="en-GB"/>
        </w:rPr>
        <w:t xml:space="preserve">in </w:t>
      </w:r>
      <w:r w:rsidRPr="00D55378">
        <w:rPr>
          <w:lang w:val="en-GB"/>
        </w:rPr>
        <w:t>achieving this aim</w:t>
      </w:r>
      <w:r>
        <w:rPr>
          <w:lang w:val="en-GB"/>
        </w:rPr>
        <w:t>,</w:t>
      </w:r>
      <w:r w:rsidRPr="00D55378">
        <w:rPr>
          <w:lang w:val="en-GB"/>
        </w:rPr>
        <w:t xml:space="preserve"> and therefore should be adopted by policymakers in shaping regulations and initiatives </w:t>
      </w:r>
      <w:r>
        <w:rPr>
          <w:lang w:val="en-GB"/>
        </w:rPr>
        <w:fldChar w:fldCharType="begin"/>
      </w:r>
      <w:r>
        <w:rPr>
          <w:lang w:val="en-GB"/>
        </w:rPr>
        <w:instrText xml:space="preserve"> ADDIN ZOTERO_ITEM CSL_CITATION {"citationID":"HAVWUfXH","properties":{"formattedCitation":"(Wiesmeth, 2021)","plainCitation":"(Wiesmeth, 2021)","noteIndex":0},"citationItems":[{"id":226,"uris":["http://zotero.org/users/local/QThSvpNi/items/P3DCGQ3W"],"itemData":{"id":226,"type":"chapter","container-title":"Implementing the Circular Economy for Sustainable Development","ISBN":"978-0-12-821798-6","language":"en","note":"DOI: 10.1016/B978-0-12-821798-6.00005-3","page":"49-62","publisher":"Elsevier","source":"DOI.org (Crossref)","title":"Environmental regulations with a view on the circular economy","URL":"https://linkinghub.elsevier.com/retrieve/pii/B9780128217986000053","author":[{"family":"Wiesmeth","given":"Hans"}],"accessed":{"date-parts":[["2021",12,31]]},"issued":{"date-parts":[["2021"]]}}}],"schema":"https://github.com/citation-style-language/schema/raw/master/csl-citation.json"} </w:instrText>
      </w:r>
      <w:r>
        <w:rPr>
          <w:lang w:val="en-GB"/>
        </w:rPr>
        <w:fldChar w:fldCharType="separate"/>
      </w:r>
      <w:r w:rsidRPr="00A537B2">
        <w:rPr>
          <w:lang w:val="en-GB"/>
        </w:rPr>
        <w:t>(Wiesmeth, 2021)</w:t>
      </w:r>
      <w:r>
        <w:rPr>
          <w:lang w:val="en-GB"/>
        </w:rPr>
        <w:fldChar w:fldCharType="end"/>
      </w:r>
      <w:r w:rsidRPr="00D55378">
        <w:rPr>
          <w:lang w:val="en-GB"/>
        </w:rPr>
        <w:t xml:space="preserve">. Furthermore, it is essential to nudge consumers towards circularity and make them behave according to the waste hierarchy </w:t>
      </w:r>
      <w:r>
        <w:rPr>
          <w:lang w:val="en-GB"/>
        </w:rPr>
        <w:t>(</w:t>
      </w:r>
      <w:r w:rsidRPr="00D55378">
        <w:rPr>
          <w:lang w:val="en-GB"/>
        </w:rPr>
        <w:t xml:space="preserve">i.e., giving priority to reduce consumption, </w:t>
      </w:r>
      <w:r>
        <w:rPr>
          <w:lang w:val="en-GB"/>
        </w:rPr>
        <w:t>purchasing</w:t>
      </w:r>
      <w:r w:rsidRPr="00D55378">
        <w:rPr>
          <w:lang w:val="en-GB"/>
        </w:rPr>
        <w:t xml:space="preserve"> functionality rather than ownership, buying long-lasting, reuse</w:t>
      </w:r>
      <w:r w:rsidR="00C01D93">
        <w:rPr>
          <w:lang w:val="en-GB"/>
        </w:rPr>
        <w:t>d</w:t>
      </w:r>
      <w:r w:rsidRPr="00D55378">
        <w:rPr>
          <w:lang w:val="en-GB"/>
        </w:rPr>
        <w:t xml:space="preserve"> and repair</w:t>
      </w:r>
      <w:r w:rsidR="00C01D93">
        <w:rPr>
          <w:lang w:val="en-GB"/>
        </w:rPr>
        <w:t>ed</w:t>
      </w:r>
      <w:r w:rsidRPr="00D55378">
        <w:rPr>
          <w:lang w:val="en-GB"/>
        </w:rPr>
        <w:t xml:space="preserve"> products</w:t>
      </w:r>
      <w:r w:rsidR="00C01D93">
        <w:rPr>
          <w:lang w:val="en-GB"/>
        </w:rPr>
        <w:t>,</w:t>
      </w:r>
      <w:r w:rsidRPr="00D55378">
        <w:rPr>
          <w:lang w:val="en-GB"/>
        </w:rPr>
        <w:t xml:space="preserve"> and eventually recycle or incinerate them</w:t>
      </w:r>
      <w:r>
        <w:rPr>
          <w:lang w:val="en-GB"/>
        </w:rPr>
        <w:t>) because</w:t>
      </w:r>
      <w:r w:rsidR="00C01D93">
        <w:rPr>
          <w:lang w:val="en-GB"/>
        </w:rPr>
        <w:t>,</w:t>
      </w:r>
      <w:r>
        <w:rPr>
          <w:lang w:val="en-GB"/>
        </w:rPr>
        <w:t xml:space="preserve"> consequently</w:t>
      </w:r>
      <w:r w:rsidR="00C01D93">
        <w:rPr>
          <w:lang w:val="en-GB"/>
        </w:rPr>
        <w:t>,</w:t>
      </w:r>
      <w:r>
        <w:rPr>
          <w:lang w:val="en-GB"/>
        </w:rPr>
        <w:t xml:space="preserve"> companies will be exhorted to adopt more of these circular practices </w:t>
      </w:r>
      <w:r>
        <w:rPr>
          <w:lang w:val="en-GB"/>
        </w:rPr>
        <w:fldChar w:fldCharType="begin"/>
      </w:r>
      <w:r>
        <w:rPr>
          <w:lang w:val="en-GB"/>
        </w:rPr>
        <w:instrText xml:space="preserve"> ADDIN ZOTERO_ITEM CSL_CITATION {"citationID":"rp7ms5aQ","properties":{"formattedCitation":"(Maitre-Ekern &amp; Dalhammar, 2019)","plainCitation":"(Maitre-Ekern &amp; Dalhammar, 2019)","noteIndex":0},"citationItems":[{"id":152,"uris":["http://zotero.org/users/local/QThSvpNi/items/RJ48W5GP"],"itemData":{"id":152,"type":"article-journal","abstract":"In their roles as purchasers, users and dischargers of used products, consumers play an important role in the circular economy. In this article, we put forward a ‘hierarchy of consumption behaviour’ to support European Union policymaking. Among the priorities are avoiding the purchase of single-use and unnecessary products, prolonging the lifetime of products through maintenance and engaging in repair activities. Moreover, the hierarchy intends to privilege sharing and leasing to buying and second-hand products to new ones. Finally, consumption in the circular economy also requires allowing products to re-circulate. Changing consumption patterns is difficult insofar as they are largely determined by the paradigm upon which our economy is built and are enabled by the existing legal framework, most notably European Union consumer law. The article contains concrete recommendations to develop European Union law and promote the proposed hierarchy.","container-title":"Maastricht Journal of European and Comparative Law","DOI":"10.1177/1023263X19840943","ISSN":"1023-263X, 2399-5548","issue":"3","journalAbbreviation":"Maastricht Journal of European and Comparative Law","language":"en","note":"number: 3","page":"394-420","source":"DOI.org (Crossref)","title":"Towards a hierarchy of consumption behaviour in the circular economy","volume":"26","author":[{"family":"Maitre-Ekern","given":"Eléonore"},{"family":"Dalhammar","given":"Carl"}],"issued":{"date-parts":[["2019",6]]}}}],"schema":"https://github.com/citation-style-language/schema/raw/master/csl-citation.json"} </w:instrText>
      </w:r>
      <w:r>
        <w:rPr>
          <w:lang w:val="en-GB"/>
        </w:rPr>
        <w:fldChar w:fldCharType="separate"/>
      </w:r>
      <w:r w:rsidRPr="00A537B2">
        <w:rPr>
          <w:lang w:val="en-GB"/>
        </w:rPr>
        <w:t>(Maitre-Ekern &amp; Dalhammar, 2019)</w:t>
      </w:r>
      <w:r>
        <w:rPr>
          <w:lang w:val="en-GB"/>
        </w:rPr>
        <w:fldChar w:fldCharType="end"/>
      </w:r>
      <w:r w:rsidRPr="00D55378">
        <w:rPr>
          <w:lang w:val="en-GB"/>
        </w:rPr>
        <w:t>. Therefore, policy making should go hand in hand with social science studies to understand how people behave towards CE and how to make them more willing to purchase in a more responsible and circular manner</w:t>
      </w:r>
      <w:r>
        <w:rPr>
          <w:lang w:val="en-GB"/>
        </w:rPr>
        <w:t xml:space="preserve"> </w:t>
      </w:r>
      <w:r>
        <w:rPr>
          <w:lang w:val="en-GB"/>
        </w:rPr>
        <w:fldChar w:fldCharType="begin"/>
      </w:r>
      <w:r>
        <w:rPr>
          <w:lang w:val="en-GB"/>
        </w:rPr>
        <w:instrText xml:space="preserve"> ADDIN ZOTERO_ITEM CSL_CITATION {"citationID":"pp42Pg0V","properties":{"formattedCitation":"(van den\\uc0\\u160{}Bergh, 2020)","plainCitation":"(van den Bergh, 2020)","noteIndex":0},"citationItems":[{"id":199,"uris":["http://zotero.org/users/local/QThSvpNi/items/A9WP9WQQ"],"itemData":{"id":199,"type":"article-journal","container-title":"Resources, Conservation and Recycling","DOI":"10.1016/j.resconrec.2020.104898","ISSN":"09213449","journalAbbreviation":"Resources, Conservation and Recycling","language":"en","page":"104898","source":"DOI.org (Crossref)","title":"Six policy perspectives on the future of a semi-circular economy","volume":"160","author":[{"family":"Bergh","given":"Jeroen C.J.M.","non-dropping-particle":"van den"}],"issued":{"date-parts":[["2020",9]]}}}],"schema":"https://github.com/citation-style-language/schema/raw/master/csl-citation.json"} </w:instrText>
      </w:r>
      <w:r>
        <w:rPr>
          <w:lang w:val="en-GB"/>
        </w:rPr>
        <w:fldChar w:fldCharType="separate"/>
      </w:r>
      <w:r w:rsidRPr="00A537B2">
        <w:rPr>
          <w:szCs w:val="24"/>
          <w:lang w:val="en-GB"/>
        </w:rPr>
        <w:t>(van den Bergh, 2020)</w:t>
      </w:r>
      <w:r>
        <w:rPr>
          <w:lang w:val="en-GB"/>
        </w:rPr>
        <w:fldChar w:fldCharType="end"/>
      </w:r>
      <w:r w:rsidRPr="00D55378">
        <w:rPr>
          <w:lang w:val="en-GB"/>
        </w:rPr>
        <w:t xml:space="preserve">. </w:t>
      </w:r>
    </w:p>
    <w:p w14:paraId="6E9E84E3" w14:textId="77777777" w:rsidR="007404B3" w:rsidRDefault="007404B3" w:rsidP="007404B3">
      <w:pPr>
        <w:pStyle w:val="Corpotesto"/>
        <w:rPr>
          <w:lang w:val="en-GB"/>
        </w:rPr>
      </w:pPr>
      <w:r w:rsidRPr="00D55378">
        <w:rPr>
          <w:lang w:val="en-GB"/>
        </w:rPr>
        <w:t>Kirchherr et al. (2018) claim that a manner to drive companies towards more circular behaviour is making recycled and reused raw materials less expensive. The researchers explain that if the price of virgin materials is low, then companies would be more willing to adopt linear practices. This fact has a direct impact on their clients that will be less exhorted to purchase in a circular manner</w:t>
      </w:r>
      <w:r>
        <w:rPr>
          <w:lang w:val="en-GB"/>
        </w:rPr>
        <w:t>,</w:t>
      </w:r>
      <w:r w:rsidRPr="00D55378">
        <w:rPr>
          <w:lang w:val="en-GB"/>
        </w:rPr>
        <w:t xml:space="preserve"> and therefore the manufacturers will keep working with linear business model to please them. </w:t>
      </w:r>
      <w:r>
        <w:rPr>
          <w:lang w:val="en-GB"/>
        </w:rPr>
        <w:t>Thus</w:t>
      </w:r>
      <w:r w:rsidRPr="00D55378">
        <w:rPr>
          <w:lang w:val="en-GB"/>
        </w:rPr>
        <w:t xml:space="preserve">, lowering the price of circular raw materials can be a beneficial manner to stop this positive feedback loop and drive more sustainable production and consumption among firms and their clients </w:t>
      </w:r>
      <w:r>
        <w:rPr>
          <w:lang w:val="en-GB"/>
        </w:rPr>
        <w:fldChar w:fldCharType="begin"/>
      </w:r>
      <w:r>
        <w:rPr>
          <w:lang w:val="en-GB"/>
        </w:rPr>
        <w:instrText xml:space="preserve"> ADDIN ZOTERO_ITEM CSL_CITATION {"citationID":"vdLV1nDt","properties":{"formattedCitation":"(Kirchherr et al., 2018)","plainCitation":"(Kirchherr et al., 2018)","noteIndex":0},"citationItems":[{"id":92,"uris":["http://zotero.org/users/local/QThSvpNi/items/8UIMFLXS"],"itemData":{"id":92,"type":"article-journal","container-title":"Ecological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schema":"https://github.com/citation-style-language/schema/raw/master/csl-citation.json"} </w:instrText>
      </w:r>
      <w:r>
        <w:rPr>
          <w:lang w:val="en-GB"/>
        </w:rPr>
        <w:fldChar w:fldCharType="separate"/>
      </w:r>
      <w:r w:rsidRPr="00A537B2">
        <w:rPr>
          <w:lang w:val="en-GB"/>
        </w:rPr>
        <w:t>(Kirchherr et al., 2018)</w:t>
      </w:r>
      <w:r>
        <w:rPr>
          <w:lang w:val="en-GB"/>
        </w:rPr>
        <w:fldChar w:fldCharType="end"/>
      </w:r>
      <w:r w:rsidRPr="00D55378">
        <w:rPr>
          <w:lang w:val="en-GB"/>
        </w:rPr>
        <w:t>.</w:t>
      </w:r>
    </w:p>
    <w:p w14:paraId="469080E3" w14:textId="418D2752" w:rsidR="00C65D2E" w:rsidRPr="00681C4D" w:rsidRDefault="00000000" w:rsidP="00C65D2E">
      <w:pPr>
        <w:pStyle w:val="Titolo2"/>
      </w:pPr>
      <w:fldSimple w:instr=" SEQ section \* MERGEFORMAT \c  \* MERGEFORMAT ">
        <w:r w:rsidR="0089172D">
          <w:rPr>
            <w:noProof/>
          </w:rPr>
          <w:t>4</w:t>
        </w:r>
      </w:fldSimple>
      <w:r w:rsidR="00C65D2E" w:rsidRPr="00681C4D">
        <w:t>.</w:t>
      </w:r>
      <w:fldSimple w:instr=" SEQ subsection \s 1 \* MERGEFORMAT ">
        <w:r w:rsidR="0089172D">
          <w:rPr>
            <w:noProof/>
          </w:rPr>
          <w:t>10</w:t>
        </w:r>
      </w:fldSimple>
      <w:r w:rsidR="00C65D2E" w:rsidRPr="00681C4D">
        <w:tab/>
      </w:r>
      <w:r w:rsidR="00D55378">
        <w:t>Market-based instruments</w:t>
      </w:r>
    </w:p>
    <w:p w14:paraId="4A85DB0D" w14:textId="77EEEA65" w:rsidR="007404B3" w:rsidRPr="00D55378" w:rsidRDefault="007404B3" w:rsidP="006B02F6">
      <w:pPr>
        <w:pStyle w:val="Corpotesto"/>
        <w:rPr>
          <w:lang w:val="en-GB"/>
        </w:rPr>
      </w:pPr>
      <w:r w:rsidRPr="00D55378">
        <w:rPr>
          <w:lang w:val="en-GB"/>
        </w:rPr>
        <w:t>Market based instruments, such as alteration of taxes, incentives and subsidies, have been identified as drivers of circular economy</w:t>
      </w:r>
      <w:r>
        <w:rPr>
          <w:lang w:val="en-GB"/>
        </w:rPr>
        <w:t xml:space="preserve"> </w:t>
      </w:r>
      <w:r>
        <w:rPr>
          <w:lang w:val="en-GB"/>
        </w:rPr>
        <w:fldChar w:fldCharType="begin"/>
      </w:r>
      <w:r>
        <w:rPr>
          <w:lang w:val="en-GB"/>
        </w:rPr>
        <w:instrText xml:space="preserve"> ADDIN ZOTERO_ITEM CSL_CITATION {"citationID":"DOiZWQVp","properties":{"formattedCitation":"(Baran, 2019; Jordan et al., 2012)","plainCitation":"(Baran, 2019; Jordan et al., 2012)","noteIndex":0},"citationItems":[{"id":86,"uris":["http://zotero.org/users/local/QThSvpNi/items/GTVGKHW5"],"itemData":{"id":86,"type":"article-journal","container-title":"Gospodarka Narodowa","DOI":"10.33119/GN/113064","ISSN":"0867-0005, 2300-5238","issue":"4","journalAbbreviation":"Gospodarka Narodowa","note":"number: 4","page":"31-51","source":"DOI.org (Crossref)","title":"The Circular Economy in EU Policy as a Response to Contemporary Ecological Challenges","volume":"300","author":[{"family":"Baran","given":"Bernadeta"}],"issued":{"date-parts":[["2019",12,27]]}}},{"id":281,"uris":["http://zotero.org/users/local/QThSvpNi/items/XAPAILVR"],"itemData":{"id":281,"type":"article-newspaper","container-title":"In: Richardson, J. (Ed.), COnstructing a Policy-Making State? Policy Dynimics in the European Union. Oxford University Press, Oxford","title":"Environmental policy: governing by multiple policy instruments?","author":[{"family":"Jordan","given":"A."},{"family":"Benson","given":"David"},{"family":"Wurzel","given":"R"},{"family":"Zito","given":"A"}],"issued":{"date-parts":[["2012"]]}}}],"schema":"https://github.com/citation-style-language/schema/raw/master/csl-citation.json"} </w:instrText>
      </w:r>
      <w:r>
        <w:rPr>
          <w:lang w:val="en-GB"/>
        </w:rPr>
        <w:fldChar w:fldCharType="separate"/>
      </w:r>
      <w:r w:rsidRPr="00A537B2">
        <w:rPr>
          <w:lang w:val="en-GB"/>
        </w:rPr>
        <w:t>(Baran, 2019; Jordan et al., 2012)</w:t>
      </w:r>
      <w:r>
        <w:rPr>
          <w:lang w:val="en-GB"/>
        </w:rPr>
        <w:fldChar w:fldCharType="end"/>
      </w:r>
      <w:r w:rsidRPr="00D55378">
        <w:rPr>
          <w:lang w:val="en-GB"/>
        </w:rPr>
        <w:t>. Hartley et al. (2020) claim that it is highly beneficial to promote a wider set of incentives</w:t>
      </w:r>
      <w:r>
        <w:rPr>
          <w:lang w:val="en-GB"/>
        </w:rPr>
        <w:t xml:space="preserve"> </w:t>
      </w:r>
      <w:r w:rsidRPr="00D55378">
        <w:rPr>
          <w:lang w:val="en-GB"/>
        </w:rPr>
        <w:t xml:space="preserve">and funding to support </w:t>
      </w:r>
      <w:r>
        <w:rPr>
          <w:lang w:val="en-GB"/>
        </w:rPr>
        <w:t>firms</w:t>
      </w:r>
      <w:r w:rsidRPr="00D55378">
        <w:rPr>
          <w:lang w:val="en-GB"/>
        </w:rPr>
        <w:t xml:space="preserve"> in the transition towards circularity and </w:t>
      </w:r>
      <w:r>
        <w:rPr>
          <w:lang w:val="en-GB"/>
        </w:rPr>
        <w:t>stimulate</w:t>
      </w:r>
      <w:r w:rsidRPr="00D55378">
        <w:rPr>
          <w:lang w:val="en-GB"/>
        </w:rPr>
        <w:t xml:space="preserve"> intra- and entrepreneurship in this field. Furthermore, investment cost</w:t>
      </w:r>
      <w:r>
        <w:rPr>
          <w:lang w:val="en-GB"/>
        </w:rPr>
        <w:t>s</w:t>
      </w:r>
      <w:r w:rsidRPr="00D55378">
        <w:rPr>
          <w:lang w:val="en-GB"/>
        </w:rPr>
        <w:t xml:space="preserve"> on circular business models can be lowered by governmental intervention by, for instance, providing financial support to companies that are investing in circularity </w:t>
      </w:r>
      <w:r>
        <w:rPr>
          <w:lang w:val="en-GB"/>
        </w:rPr>
        <w:fldChar w:fldCharType="begin"/>
      </w:r>
      <w:r>
        <w:rPr>
          <w:lang w:val="en-GB"/>
        </w:rPr>
        <w:instrText xml:space="preserve"> ADDIN ZOTERO_ITEM CSL_CITATION {"citationID":"1K5CCLre","properties":{"formattedCitation":"(Kirchherr et al., 2018)","plainCitation":"(Kirchherr et al., 2018)","noteIndex":0},"citationItems":[{"id":92,"uris":["http://zotero.org/users/local/QThSvpNi/items/8UIMFLXS"],"itemData":{"id":92,"type":"article-journal","container-title":"Ecological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schema":"https://github.com/citation-style-language/schema/raw/master/csl-citation.json"} </w:instrText>
      </w:r>
      <w:r>
        <w:rPr>
          <w:lang w:val="en-GB"/>
        </w:rPr>
        <w:fldChar w:fldCharType="separate"/>
      </w:r>
      <w:r w:rsidRPr="00A537B2">
        <w:rPr>
          <w:lang w:val="en-GB"/>
        </w:rPr>
        <w:t>(Kirchherr et al., 2018)</w:t>
      </w:r>
      <w:r>
        <w:rPr>
          <w:lang w:val="en-GB"/>
        </w:rPr>
        <w:fldChar w:fldCharType="end"/>
      </w:r>
      <w:r w:rsidRPr="00D55378">
        <w:rPr>
          <w:lang w:val="en-GB"/>
        </w:rPr>
        <w:t xml:space="preserve">. Subsidies to </w:t>
      </w:r>
      <w:r>
        <w:rPr>
          <w:lang w:val="en-GB"/>
        </w:rPr>
        <w:t>research</w:t>
      </w:r>
      <w:r w:rsidRPr="00D55378">
        <w:rPr>
          <w:lang w:val="en-GB"/>
        </w:rPr>
        <w:t xml:space="preserve"> are also needed to foster technological innovation</w:t>
      </w:r>
      <w:r w:rsidR="00713C2A">
        <w:rPr>
          <w:lang w:val="en-GB"/>
        </w:rPr>
        <w:t xml:space="preserve"> towards circular economy</w:t>
      </w:r>
      <w:r w:rsidRPr="00D55378">
        <w:rPr>
          <w:lang w:val="en-GB"/>
        </w:rPr>
        <w:t xml:space="preserve"> and the development of a better take-back system </w:t>
      </w:r>
      <w:r>
        <w:rPr>
          <w:lang w:val="en-GB"/>
        </w:rPr>
        <w:fldChar w:fldCharType="begin"/>
      </w:r>
      <w:r>
        <w:rPr>
          <w:lang w:val="en-GB"/>
        </w:rPr>
        <w:instrText xml:space="preserve"> ADDIN ZOTERO_ITEM CSL_CITATION {"citationID":"PHP8biZs","properties":{"formattedCitation":"(Volk et al., 2019)","plainCitation":"(Volk et al., 2019)","noteIndex":0},"citationItems":[{"id":181,"uris":["http://zotero.org/users/local/QThSvpNi/items/IQDPLFQY"],"itemData":{"id":181,"type":"article-journal","container-title":"Ecological Economics","DOI":"10.1016/j.ecolecon.2019.03.020","ISSN":"09218009","journalAbbreviation":"Ecological Economics","language":"en","page":"292-320","source":"DOI.org (Crossref)","title":"An Integrated Material Flows, Stakeholders and Policies Approach to Identify and Exploit Regional Resource Potentials","volume":"161","author":[{"family":"Volk","given":"Rebekka"},{"family":"Müller","given":"Richard"},{"family":"Reinhardt","given":"Joachim"},{"family":"Schultmann","given":"Frank"}],"issued":{"date-parts":[["2019",7]]}}}],"schema":"https://github.com/citation-style-language/schema/raw/master/csl-citation.json"} </w:instrText>
      </w:r>
      <w:r>
        <w:rPr>
          <w:lang w:val="en-GB"/>
        </w:rPr>
        <w:fldChar w:fldCharType="separate"/>
      </w:r>
      <w:r w:rsidRPr="00A715A1">
        <w:rPr>
          <w:lang w:val="en-GB"/>
        </w:rPr>
        <w:t>(Volk et al., 2019)</w:t>
      </w:r>
      <w:r>
        <w:rPr>
          <w:lang w:val="en-GB"/>
        </w:rPr>
        <w:fldChar w:fldCharType="end"/>
      </w:r>
      <w:r w:rsidRPr="00D55378">
        <w:rPr>
          <w:lang w:val="en-GB"/>
        </w:rPr>
        <w:t xml:space="preserve">. Moreover, Hartley et al. (2020) and Kirchherr et al. (2018) explain that alterations to taxes on CE-based products </w:t>
      </w:r>
      <w:r>
        <w:rPr>
          <w:lang w:val="en-GB"/>
        </w:rPr>
        <w:t>are potentially</w:t>
      </w:r>
      <w:r w:rsidRPr="00D55378">
        <w:rPr>
          <w:lang w:val="en-GB"/>
        </w:rPr>
        <w:t xml:space="preserve"> beneficial for the </w:t>
      </w:r>
      <w:r>
        <w:rPr>
          <w:lang w:val="en-GB"/>
        </w:rPr>
        <w:t>adoption of circularity</w:t>
      </w:r>
      <w:r w:rsidR="006B02F6">
        <w:rPr>
          <w:lang w:val="en-GB"/>
        </w:rPr>
        <w:t>. The researchers</w:t>
      </w:r>
      <w:r w:rsidRPr="00D55378">
        <w:rPr>
          <w:lang w:val="en-GB"/>
        </w:rPr>
        <w:t xml:space="preserve"> suggest </w:t>
      </w:r>
      <w:r w:rsidR="006B02F6">
        <w:rPr>
          <w:lang w:val="en-GB"/>
        </w:rPr>
        <w:t xml:space="preserve">introducing a </w:t>
      </w:r>
      <w:r w:rsidRPr="00D55378">
        <w:rPr>
          <w:lang w:val="en-GB"/>
        </w:rPr>
        <w:t>VAT relief for reused and recycled products</w:t>
      </w:r>
      <w:r w:rsidR="006B02F6">
        <w:rPr>
          <w:lang w:val="en-GB"/>
        </w:rPr>
        <w:t>, increasing</w:t>
      </w:r>
      <w:r w:rsidRPr="00D55378">
        <w:rPr>
          <w:lang w:val="en-GB"/>
        </w:rPr>
        <w:t xml:space="preserve"> </w:t>
      </w:r>
      <w:r w:rsidR="00713C2A">
        <w:rPr>
          <w:lang w:val="en-GB"/>
        </w:rPr>
        <w:t>taxation on</w:t>
      </w:r>
      <w:r w:rsidRPr="00D55378">
        <w:rPr>
          <w:lang w:val="en-GB"/>
        </w:rPr>
        <w:t xml:space="preserve"> linear-based products</w:t>
      </w:r>
      <w:r w:rsidR="006B02F6">
        <w:rPr>
          <w:lang w:val="en-GB"/>
        </w:rPr>
        <w:t xml:space="preserve">, and reducing </w:t>
      </w:r>
      <w:r w:rsidRPr="00D55378">
        <w:rPr>
          <w:lang w:val="en-GB"/>
        </w:rPr>
        <w:t xml:space="preserve">corporate taxes for firms engaging in </w:t>
      </w:r>
      <w:r w:rsidR="00713C2A">
        <w:rPr>
          <w:lang w:val="en-GB"/>
        </w:rPr>
        <w:t>circular</w:t>
      </w:r>
      <w:r w:rsidRPr="00D55378">
        <w:rPr>
          <w:lang w:val="en-GB"/>
        </w:rPr>
        <w:t xml:space="preserve"> behaviours (e.g.</w:t>
      </w:r>
      <w:r>
        <w:rPr>
          <w:lang w:val="en-GB"/>
        </w:rPr>
        <w:t>,</w:t>
      </w:r>
      <w:r w:rsidRPr="00D55378">
        <w:rPr>
          <w:lang w:val="en-GB"/>
        </w:rPr>
        <w:t xml:space="preserve"> </w:t>
      </w:r>
      <w:r>
        <w:rPr>
          <w:lang w:val="en-GB"/>
        </w:rPr>
        <w:t>reusing, remanufacturing and recycling</w:t>
      </w:r>
      <w:r w:rsidRPr="00D55378">
        <w:rPr>
          <w:lang w:val="en-GB"/>
        </w:rPr>
        <w:t>).</w:t>
      </w:r>
      <w:r w:rsidR="006B02F6">
        <w:rPr>
          <w:lang w:val="en-GB"/>
        </w:rPr>
        <w:t xml:space="preserve"> </w:t>
      </w:r>
    </w:p>
    <w:p w14:paraId="0C316994" w14:textId="5A714C97" w:rsidR="007404B3" w:rsidRDefault="007404B3" w:rsidP="007404B3">
      <w:pPr>
        <w:pStyle w:val="Corpotesto"/>
        <w:rPr>
          <w:lang w:val="en-GB"/>
        </w:rPr>
      </w:pPr>
      <w:r w:rsidRPr="00D55378">
        <w:rPr>
          <w:lang w:val="en-GB"/>
        </w:rPr>
        <w:t xml:space="preserve">Market-based instruments should also target </w:t>
      </w:r>
      <w:r w:rsidR="00713C2A">
        <w:rPr>
          <w:lang w:val="en-GB"/>
        </w:rPr>
        <w:t xml:space="preserve">secondary resources </w:t>
      </w:r>
      <w:r w:rsidRPr="00D55378">
        <w:rPr>
          <w:lang w:val="en-GB"/>
        </w:rPr>
        <w:t>by lowering their cost.</w:t>
      </w:r>
      <w:r>
        <w:rPr>
          <w:lang w:val="en-GB"/>
        </w:rPr>
        <w:t xml:space="preserve"> </w:t>
      </w:r>
      <w:r w:rsidR="00713C2A">
        <w:rPr>
          <w:lang w:val="en-GB"/>
        </w:rPr>
        <w:t>Circular raw materials</w:t>
      </w:r>
      <w:r w:rsidRPr="00D55378">
        <w:rPr>
          <w:lang w:val="en-GB"/>
        </w:rPr>
        <w:t xml:space="preserve"> prices are </w:t>
      </w:r>
      <w:r>
        <w:rPr>
          <w:lang w:val="en-GB"/>
        </w:rPr>
        <w:t>higher than the virgin</w:t>
      </w:r>
      <w:r w:rsidRPr="00D55378">
        <w:rPr>
          <w:lang w:val="en-GB"/>
        </w:rPr>
        <w:t xml:space="preserve"> ones</w:t>
      </w:r>
      <w:r w:rsidR="00713C2A">
        <w:rPr>
          <w:lang w:val="en-GB"/>
        </w:rPr>
        <w:t>,</w:t>
      </w:r>
      <w:r w:rsidRPr="00D55378">
        <w:rPr>
          <w:lang w:val="en-GB"/>
        </w:rPr>
        <w:t xml:space="preserve"> and thus </w:t>
      </w:r>
      <w:r w:rsidR="00713C2A">
        <w:rPr>
          <w:lang w:val="en-GB"/>
        </w:rPr>
        <w:t xml:space="preserve">they </w:t>
      </w:r>
      <w:r w:rsidRPr="00D55378">
        <w:rPr>
          <w:lang w:val="en-GB"/>
        </w:rPr>
        <w:t xml:space="preserve">are </w:t>
      </w:r>
      <w:r>
        <w:rPr>
          <w:lang w:val="en-GB"/>
        </w:rPr>
        <w:t>less</w:t>
      </w:r>
      <w:r w:rsidRPr="00D55378">
        <w:rPr>
          <w:lang w:val="en-GB"/>
        </w:rPr>
        <w:t xml:space="preserve"> competitive in the market </w:t>
      </w:r>
      <w:r>
        <w:rPr>
          <w:lang w:val="en-GB"/>
        </w:rPr>
        <w:fldChar w:fldCharType="begin"/>
      </w:r>
      <w:r>
        <w:rPr>
          <w:lang w:val="en-GB"/>
        </w:rPr>
        <w:instrText xml:space="preserve"> ADDIN ZOTERO_ITEM CSL_CITATION {"citationID":"WiphHB32","properties":{"formattedCitation":"(Kirchherr et al., 2018)","plainCitation":"(Kirchherr et al., 2018)","noteIndex":0},"citationItems":[{"id":92,"uris":["http://zotero.org/users/local/QThSvpNi/items/8UIMFLXS"],"itemData":{"id":92,"type":"article-journal","container-title":"Ecological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schema":"https://github.com/citation-style-language/schema/raw/master/csl-citation.json"} </w:instrText>
      </w:r>
      <w:r>
        <w:rPr>
          <w:lang w:val="en-GB"/>
        </w:rPr>
        <w:fldChar w:fldCharType="separate"/>
      </w:r>
      <w:r w:rsidRPr="00A537B2">
        <w:rPr>
          <w:lang w:val="en-GB"/>
        </w:rPr>
        <w:t>(Kirchherr et al., 2018)</w:t>
      </w:r>
      <w:r>
        <w:rPr>
          <w:lang w:val="en-GB"/>
        </w:rPr>
        <w:fldChar w:fldCharType="end"/>
      </w:r>
      <w:r w:rsidRPr="00D55378">
        <w:rPr>
          <w:lang w:val="en-GB"/>
        </w:rPr>
        <w:t>. Subsidies are needed for recycled and reused materials to make them cheaper and more attractive for companies</w:t>
      </w:r>
      <w:r>
        <w:rPr>
          <w:lang w:val="en-GB"/>
        </w:rPr>
        <w:t xml:space="preserve"> </w:t>
      </w:r>
      <w:r>
        <w:rPr>
          <w:lang w:val="en-GB"/>
        </w:rPr>
        <w:fldChar w:fldCharType="begin"/>
      </w:r>
      <w:r>
        <w:rPr>
          <w:lang w:val="en-GB"/>
        </w:rPr>
        <w:instrText xml:space="preserve"> ADDIN ZOTERO_ITEM CSL_CITATION {"citationID":"C3cuY5Wg","properties":{"formattedCitation":"(Kirchherr et al., 2018; van den\\uc0\\u160{}Bergh, 2020)","plainCitation":"(Kirchherr et al., 2018; van den Bergh, 2020)","noteIndex":0},"citationItems":[{"id":92,"uris":["http://zotero.org/users/local/QThSvpNi/items/8UIMFLXS"],"itemData":{"id":92,"type":"article-journal","container-title":"Ecological Economics","DOI":"10.1016/j.ecolecon.2018.04.028","ISSN":"09218009","journalAbbreviation":"Ecological Economics","language":"en","page":"264-272","source":"DOI.org (Crossref)","title":"Barriers to the Circular Economy: Evidence From the European Union (EU)","title-short":"Barriers to the Circular Economy","volume":"150","author":[{"family":"Kirchherr","given":"Julian"},{"family":"Piscicelli","given":"Laura"},{"family":"Bour","given":"Ruben"},{"family":"Kostense-Smit","given":"Erica"},{"family":"Muller","given":"Jennifer"},{"family":"Huibrechtse-Truijens","given":"Anne"},{"family":"Hekkert","given":"Marko"}],"issued":{"date-parts":[["2018",8]]}}},{"id":199,"uris":["http://zotero.org/users/local/QThSvpNi/items/A9WP9WQQ"],"itemData":{"id":199,"type":"article-journal","container-title":"Resources, Conservation and Recycling","DOI":"10.1016/j.resconrec.2020.104898","ISSN":"09213449","journalAbbreviation":"Resources, Conservation and Recycling","language":"en","page":"104898","source":"DOI.org (Crossref)","title":"Six policy perspectives on the future of a semi-circular economy","volume":"160","author":[{"family":"Bergh","given":"Jeroen C.J.M.","non-dropping-particle":"van den"}],"issued":{"date-parts":[["2020",9]]}}}],"schema":"https://github.com/citation-style-language/schema/raw/master/csl-citation.json"} </w:instrText>
      </w:r>
      <w:r>
        <w:rPr>
          <w:lang w:val="en-GB"/>
        </w:rPr>
        <w:fldChar w:fldCharType="separate"/>
      </w:r>
      <w:r w:rsidRPr="00A715A1">
        <w:rPr>
          <w:szCs w:val="24"/>
          <w:lang w:val="en-GB"/>
        </w:rPr>
        <w:t>(Kirchherr et al., 2018; van den Bergh, 2020)</w:t>
      </w:r>
      <w:r>
        <w:rPr>
          <w:lang w:val="en-GB"/>
        </w:rPr>
        <w:fldChar w:fldCharType="end"/>
      </w:r>
      <w:r w:rsidRPr="00D55378">
        <w:rPr>
          <w:lang w:val="en-GB"/>
        </w:rPr>
        <w:t xml:space="preserve">. </w:t>
      </w:r>
    </w:p>
    <w:p w14:paraId="479432F1" w14:textId="69D45517" w:rsidR="004B3E90" w:rsidRDefault="004B3E90" w:rsidP="007404B3">
      <w:pPr>
        <w:pStyle w:val="Corpotesto"/>
        <w:rPr>
          <w:lang w:val="en-GB"/>
        </w:rPr>
      </w:pPr>
      <w:r>
        <w:rPr>
          <w:lang w:val="en-GB"/>
        </w:rPr>
        <w:t xml:space="preserve">This chapter summarised the studies on the field of policies aimed at stimulating the adoption of CE among companies. Section 5 presents the discussion to these findings and answers to the research questions. </w:t>
      </w:r>
    </w:p>
    <w:p w14:paraId="64BA3365" w14:textId="77700D21" w:rsidR="006358D8" w:rsidRPr="00681C4D" w:rsidRDefault="00000000" w:rsidP="006358D8">
      <w:pPr>
        <w:pStyle w:val="Titolo1"/>
      </w:pPr>
      <w:fldSimple w:instr=" SEQ section \* MERGEFORMAT ">
        <w:r w:rsidR="0089172D">
          <w:rPr>
            <w:noProof/>
          </w:rPr>
          <w:t>5</w:t>
        </w:r>
      </w:fldSimple>
      <w:r w:rsidR="006358D8" w:rsidRPr="00681C4D">
        <w:tab/>
      </w:r>
      <w:r w:rsidR="00D55378">
        <w:t>Discussion</w:t>
      </w:r>
    </w:p>
    <w:p w14:paraId="14A0C4BE" w14:textId="45C0C5A0" w:rsidR="005033E5" w:rsidRDefault="003E2323" w:rsidP="003E2323">
      <w:pPr>
        <w:pStyle w:val="Corpotesto"/>
        <w:rPr>
          <w:lang w:val="en-US"/>
        </w:rPr>
      </w:pPr>
      <w:r w:rsidRPr="008E4123">
        <w:rPr>
          <w:lang w:val="en-US"/>
        </w:rPr>
        <w:t xml:space="preserve">The systematic review </w:t>
      </w:r>
      <w:r>
        <w:rPr>
          <w:lang w:val="en-US"/>
        </w:rPr>
        <w:t>delineates</w:t>
      </w:r>
      <w:r w:rsidRPr="008E4123">
        <w:rPr>
          <w:lang w:val="en-US"/>
        </w:rPr>
        <w:t xml:space="preserve"> the </w:t>
      </w:r>
      <w:r>
        <w:rPr>
          <w:lang w:val="en-US"/>
        </w:rPr>
        <w:t>current st</w:t>
      </w:r>
      <w:r w:rsidRPr="003E2323">
        <w:rPr>
          <w:lang w:val="en-US"/>
        </w:rPr>
        <w:t xml:space="preserve">ate of the EU </w:t>
      </w:r>
      <w:r w:rsidR="00AA4D1C">
        <w:rPr>
          <w:lang w:val="en-US"/>
        </w:rPr>
        <w:t>legislative scenario</w:t>
      </w:r>
      <w:r>
        <w:rPr>
          <w:lang w:val="en-US"/>
        </w:rPr>
        <w:t xml:space="preserve"> on circular economy</w:t>
      </w:r>
      <w:r w:rsidRPr="008E4123">
        <w:rPr>
          <w:lang w:val="en-US"/>
        </w:rPr>
        <w:t>. Th</w:t>
      </w:r>
      <w:r w:rsidR="00AA4D1C">
        <w:rPr>
          <w:lang w:val="en-US"/>
        </w:rPr>
        <w:t>e</w:t>
      </w:r>
      <w:r w:rsidRPr="008E4123">
        <w:rPr>
          <w:lang w:val="en-US"/>
        </w:rPr>
        <w:t xml:space="preserve"> discussion seeks</w:t>
      </w:r>
      <w:r>
        <w:rPr>
          <w:lang w:val="en-US"/>
        </w:rPr>
        <w:t xml:space="preserve"> to understand</w:t>
      </w:r>
      <w:r w:rsidRPr="008E4123">
        <w:rPr>
          <w:lang w:val="en-US"/>
        </w:rPr>
        <w:t xml:space="preserve"> </w:t>
      </w:r>
      <w:r w:rsidR="005033E5">
        <w:rPr>
          <w:lang w:val="en-US"/>
        </w:rPr>
        <w:t xml:space="preserve">how these policies can be improved to stimulate companies in adopting CE. Therefore, </w:t>
      </w:r>
      <w:r w:rsidR="005033E5" w:rsidRPr="008E4123">
        <w:rPr>
          <w:lang w:val="en-US"/>
        </w:rPr>
        <w:t>this section is presenting the theoretical contribution of the research</w:t>
      </w:r>
      <w:r w:rsidR="005033E5">
        <w:rPr>
          <w:lang w:val="en-US"/>
        </w:rPr>
        <w:t xml:space="preserve"> and it</w:t>
      </w:r>
      <w:r w:rsidR="005033E5" w:rsidRPr="008E4123">
        <w:rPr>
          <w:lang w:val="en-US"/>
        </w:rPr>
        <w:t xml:space="preserve"> is answering to th</w:t>
      </w:r>
      <w:r w:rsidR="005033E5">
        <w:rPr>
          <w:lang w:val="en-US"/>
        </w:rPr>
        <w:t>e research questions</w:t>
      </w:r>
      <w:r w:rsidR="005033E5" w:rsidRPr="008E4123">
        <w:rPr>
          <w:lang w:val="en-US"/>
        </w:rPr>
        <w:t>.</w:t>
      </w:r>
      <w:r w:rsidR="005033E5">
        <w:rPr>
          <w:lang w:val="en-US"/>
        </w:rPr>
        <w:t xml:space="preserve"> </w:t>
      </w:r>
    </w:p>
    <w:p w14:paraId="2D344AF7" w14:textId="53BC6F48" w:rsidR="008E4123" w:rsidRPr="00414A96" w:rsidRDefault="00000000" w:rsidP="008E4123">
      <w:pPr>
        <w:pStyle w:val="Titolo2"/>
        <w:rPr>
          <w:lang w:val="en-GB"/>
        </w:rPr>
      </w:pPr>
      <w:fldSimple w:instr=" SEQ section \* MERGEFORMAT \c  \* MERGEFORMAT ">
        <w:r w:rsidR="0089172D">
          <w:rPr>
            <w:noProof/>
          </w:rPr>
          <w:t>5</w:t>
        </w:r>
      </w:fldSimple>
      <w:r w:rsidR="008A7872" w:rsidRPr="00681C4D">
        <w:t>.</w:t>
      </w:r>
      <w:fldSimple w:instr=" SEQ subsection \s 1 \* MERGEFORMAT ">
        <w:r w:rsidR="0089172D">
          <w:rPr>
            <w:noProof/>
          </w:rPr>
          <w:t>1</w:t>
        </w:r>
      </w:fldSimple>
      <w:r w:rsidR="008A7872" w:rsidRPr="00681C4D">
        <w:tab/>
      </w:r>
      <w:r w:rsidR="009F2E9B">
        <w:t>The debate on European policies on circular economy</w:t>
      </w:r>
    </w:p>
    <w:p w14:paraId="50702EBC" w14:textId="03F1F99A" w:rsidR="00246EAA" w:rsidRDefault="00246EAA" w:rsidP="00D22B23">
      <w:pPr>
        <w:pStyle w:val="Corpotesto"/>
        <w:rPr>
          <w:lang w:val="en-US"/>
        </w:rPr>
      </w:pPr>
      <w:r>
        <w:rPr>
          <w:lang w:val="en-US"/>
        </w:rPr>
        <w:t xml:space="preserve">The contributions from the literature have been analyzed to </w:t>
      </w:r>
      <w:r w:rsidR="00CC5DB7">
        <w:rPr>
          <w:lang w:val="en-US"/>
        </w:rPr>
        <w:t>assess</w:t>
      </w:r>
      <w:r>
        <w:rPr>
          <w:lang w:val="en-US"/>
        </w:rPr>
        <w:t xml:space="preserve"> </w:t>
      </w:r>
      <w:r w:rsidR="005033E5">
        <w:rPr>
          <w:lang w:val="en-US"/>
        </w:rPr>
        <w:t xml:space="preserve">on which aspects </w:t>
      </w:r>
      <w:r w:rsidR="00CC5DB7">
        <w:rPr>
          <w:lang w:val="en-US"/>
        </w:rPr>
        <w:t>related to improving</w:t>
      </w:r>
      <w:r w:rsidR="00D22B23">
        <w:rPr>
          <w:lang w:val="en-US"/>
        </w:rPr>
        <w:t xml:space="preserve"> the</w:t>
      </w:r>
      <w:r w:rsidR="005033E5">
        <w:rPr>
          <w:lang w:val="en-US"/>
        </w:rPr>
        <w:t xml:space="preserve"> policies </w:t>
      </w:r>
      <w:r w:rsidR="00CC5DB7">
        <w:rPr>
          <w:lang w:val="en-US"/>
        </w:rPr>
        <w:t xml:space="preserve">on </w:t>
      </w:r>
      <w:r w:rsidR="005033E5">
        <w:rPr>
          <w:lang w:val="en-US"/>
        </w:rPr>
        <w:t xml:space="preserve">circularity there is a consensus or not among scholars. </w:t>
      </w:r>
      <w:r w:rsidR="00D22B23">
        <w:rPr>
          <w:lang w:val="en-US"/>
        </w:rPr>
        <w:t xml:space="preserve">A certain issue is considered </w:t>
      </w:r>
      <w:r w:rsidR="00825F3E">
        <w:rPr>
          <w:lang w:val="en-US"/>
        </w:rPr>
        <w:t xml:space="preserve">as </w:t>
      </w:r>
      <w:r w:rsidR="00D22B23">
        <w:rPr>
          <w:lang w:val="en-US"/>
        </w:rPr>
        <w:t>consensual when multiple publications are prov</w:t>
      </w:r>
      <w:r w:rsidR="00CC5DB7">
        <w:rPr>
          <w:lang w:val="en-US"/>
        </w:rPr>
        <w:t>id</w:t>
      </w:r>
      <w:r w:rsidR="00D22B23">
        <w:rPr>
          <w:lang w:val="en-US"/>
        </w:rPr>
        <w:t xml:space="preserve">ing similar answers to it. On the other hand, a disagreement is classified as an aspect characterized by different approaches to solve it. </w:t>
      </w:r>
      <w:r w:rsidR="005033E5">
        <w:rPr>
          <w:lang w:val="en-US"/>
        </w:rPr>
        <w:t xml:space="preserve">In this manner, it is possible to assess how </w:t>
      </w:r>
      <w:r w:rsidR="00A209BF">
        <w:rPr>
          <w:lang w:val="en-US"/>
        </w:rPr>
        <w:t xml:space="preserve">experts suggest improving </w:t>
      </w:r>
      <w:r w:rsidR="00042092">
        <w:rPr>
          <w:lang w:val="en-US"/>
        </w:rPr>
        <w:t>the European</w:t>
      </w:r>
      <w:r w:rsidR="005033E5">
        <w:rPr>
          <w:lang w:val="en-US"/>
        </w:rPr>
        <w:t xml:space="preserve"> </w:t>
      </w:r>
      <w:r w:rsidR="005033E5" w:rsidRPr="008E4123">
        <w:rPr>
          <w:lang w:val="en-US"/>
        </w:rPr>
        <w:t xml:space="preserve">set of </w:t>
      </w:r>
      <w:r w:rsidR="005033E5">
        <w:rPr>
          <w:lang w:val="en-US"/>
        </w:rPr>
        <w:t>rules</w:t>
      </w:r>
      <w:r w:rsidR="005033E5" w:rsidRPr="008E4123">
        <w:rPr>
          <w:lang w:val="en-US"/>
        </w:rPr>
        <w:t xml:space="preserve"> to promote </w:t>
      </w:r>
      <w:r w:rsidR="00A209BF">
        <w:rPr>
          <w:lang w:val="en-US"/>
        </w:rPr>
        <w:t>a wider</w:t>
      </w:r>
      <w:r w:rsidR="005033E5" w:rsidRPr="008E4123">
        <w:rPr>
          <w:lang w:val="en-US"/>
        </w:rPr>
        <w:t xml:space="preserve"> adoption of </w:t>
      </w:r>
      <w:r w:rsidR="005033E5">
        <w:rPr>
          <w:lang w:val="en-US"/>
        </w:rPr>
        <w:t>CE</w:t>
      </w:r>
      <w:r w:rsidR="005033E5" w:rsidRPr="008E4123">
        <w:rPr>
          <w:lang w:val="en-US"/>
        </w:rPr>
        <w:t xml:space="preserve"> among businesses</w:t>
      </w:r>
      <w:r w:rsidR="00D22B23">
        <w:rPr>
          <w:lang w:val="en-US"/>
        </w:rPr>
        <w:t>,</w:t>
      </w:r>
      <w:r w:rsidR="005033E5">
        <w:rPr>
          <w:lang w:val="en-US"/>
        </w:rPr>
        <w:t xml:space="preserve"> and what are the issues that require further investigation</w:t>
      </w:r>
      <w:r w:rsidR="00D22B23">
        <w:rPr>
          <w:lang w:val="en-US"/>
        </w:rPr>
        <w:t xml:space="preserve">. </w:t>
      </w:r>
      <w:r>
        <w:rPr>
          <w:lang w:val="en-US"/>
        </w:rPr>
        <w:t>Table 2 shows the result of this analysis.</w:t>
      </w:r>
    </w:p>
    <w:tbl>
      <w:tblPr>
        <w:tblpPr w:leftFromText="141" w:rightFromText="141" w:vertAnchor="text" w:tblpXSpec="center" w:tblpY="1"/>
        <w:tblOverlap w:val="never"/>
        <w:tblW w:w="9072" w:type="dxa"/>
        <w:tblBorders>
          <w:insideH w:val="single" w:sz="4" w:space="0" w:color="auto"/>
        </w:tblBorders>
        <w:tblCellMar>
          <w:left w:w="70" w:type="dxa"/>
          <w:right w:w="70" w:type="dxa"/>
        </w:tblCellMar>
        <w:tblLook w:val="04A0" w:firstRow="1" w:lastRow="0" w:firstColumn="1" w:lastColumn="0" w:noHBand="0" w:noVBand="1"/>
      </w:tblPr>
      <w:tblGrid>
        <w:gridCol w:w="1985"/>
        <w:gridCol w:w="3544"/>
        <w:gridCol w:w="3543"/>
      </w:tblGrid>
      <w:tr w:rsidR="00246EAA" w:rsidRPr="000B1CE9" w14:paraId="0F466999" w14:textId="77777777" w:rsidTr="00246EAA">
        <w:trPr>
          <w:trHeight w:val="315"/>
        </w:trPr>
        <w:tc>
          <w:tcPr>
            <w:tcW w:w="9072" w:type="dxa"/>
            <w:gridSpan w:val="3"/>
            <w:vAlign w:val="center"/>
          </w:tcPr>
          <w:p w14:paraId="1F967CD6" w14:textId="18938B93" w:rsidR="00246EAA" w:rsidRPr="000B1CE9" w:rsidRDefault="00246EAA" w:rsidP="00246EAA">
            <w:pPr>
              <w:keepNext/>
              <w:keepLines/>
              <w:jc w:val="center"/>
              <w:rPr>
                <w:b/>
                <w:bCs/>
                <w:color w:val="000000"/>
                <w:spacing w:val="0"/>
                <w:sz w:val="20"/>
                <w:szCs w:val="20"/>
                <w:lang w:eastAsia="fr-BE"/>
              </w:rPr>
            </w:pPr>
            <w:bookmarkStart w:id="4" w:name="_Hlk104284679"/>
            <w:r w:rsidRPr="000B1CE9">
              <w:rPr>
                <w:b/>
                <w:bCs/>
                <w:color w:val="000000"/>
                <w:spacing w:val="0"/>
                <w:sz w:val="20"/>
                <w:szCs w:val="20"/>
                <w:lang w:eastAsia="fr-BE"/>
              </w:rPr>
              <w:t xml:space="preserve">Table </w:t>
            </w:r>
            <w:r>
              <w:rPr>
                <w:b/>
                <w:bCs/>
                <w:color w:val="000000"/>
                <w:spacing w:val="0"/>
                <w:sz w:val="20"/>
                <w:szCs w:val="20"/>
                <w:lang w:eastAsia="fr-BE"/>
              </w:rPr>
              <w:t>2</w:t>
            </w:r>
          </w:p>
          <w:p w14:paraId="6B3FF27C" w14:textId="248EB79A" w:rsidR="00246EAA" w:rsidRPr="000B1CE9" w:rsidRDefault="00D70D66" w:rsidP="00246EAA">
            <w:pPr>
              <w:keepNext/>
              <w:keepLines/>
              <w:jc w:val="center"/>
              <w:rPr>
                <w:b/>
                <w:bCs/>
                <w:color w:val="000000"/>
                <w:spacing w:val="0"/>
                <w:sz w:val="20"/>
                <w:szCs w:val="20"/>
                <w:lang w:eastAsia="fr-BE"/>
              </w:rPr>
            </w:pPr>
            <w:r>
              <w:rPr>
                <w:color w:val="000000"/>
                <w:spacing w:val="0"/>
                <w:sz w:val="20"/>
                <w:szCs w:val="20"/>
                <w:lang w:eastAsia="fr-BE"/>
              </w:rPr>
              <w:t>State of the debate on policies on circular economy</w:t>
            </w:r>
          </w:p>
        </w:tc>
      </w:tr>
      <w:tr w:rsidR="00246EAA" w:rsidRPr="003200A6" w14:paraId="091A70B8" w14:textId="77777777" w:rsidTr="00986E0D">
        <w:trPr>
          <w:trHeight w:val="315"/>
        </w:trPr>
        <w:tc>
          <w:tcPr>
            <w:tcW w:w="1985" w:type="dxa"/>
            <w:vAlign w:val="center"/>
          </w:tcPr>
          <w:p w14:paraId="1B4DD173" w14:textId="77777777" w:rsidR="00246EAA" w:rsidRPr="003200A6" w:rsidRDefault="00246EAA" w:rsidP="00986E0D">
            <w:pPr>
              <w:keepNext/>
              <w:keepLines/>
              <w:rPr>
                <w:b/>
                <w:bCs/>
                <w:color w:val="000000"/>
                <w:spacing w:val="0"/>
                <w:sz w:val="20"/>
                <w:szCs w:val="20"/>
                <w:lang w:eastAsia="fr-BE"/>
              </w:rPr>
            </w:pPr>
            <w:r>
              <w:rPr>
                <w:b/>
                <w:bCs/>
                <w:color w:val="000000"/>
                <w:spacing w:val="0"/>
                <w:sz w:val="20"/>
                <w:szCs w:val="20"/>
                <w:lang w:eastAsia="fr-BE"/>
              </w:rPr>
              <w:t>Circular economy aspect</w:t>
            </w:r>
          </w:p>
        </w:tc>
        <w:tc>
          <w:tcPr>
            <w:tcW w:w="3544" w:type="dxa"/>
            <w:shd w:val="clear" w:color="auto" w:fill="auto"/>
            <w:noWrap/>
            <w:vAlign w:val="center"/>
            <w:hideMark/>
          </w:tcPr>
          <w:p w14:paraId="1368EB77" w14:textId="77777777" w:rsidR="00246EAA" w:rsidRPr="003200A6" w:rsidRDefault="00246EAA" w:rsidP="00986E0D">
            <w:pPr>
              <w:keepNext/>
              <w:keepLines/>
              <w:rPr>
                <w:b/>
                <w:bCs/>
                <w:color w:val="000000"/>
                <w:spacing w:val="0"/>
                <w:sz w:val="20"/>
                <w:szCs w:val="20"/>
                <w:lang w:eastAsia="fr-BE"/>
              </w:rPr>
            </w:pPr>
            <w:r>
              <w:rPr>
                <w:b/>
                <w:bCs/>
                <w:color w:val="000000"/>
                <w:spacing w:val="0"/>
                <w:sz w:val="20"/>
                <w:szCs w:val="20"/>
                <w:lang w:eastAsia="fr-BE"/>
              </w:rPr>
              <w:t>Agreement</w:t>
            </w:r>
          </w:p>
        </w:tc>
        <w:tc>
          <w:tcPr>
            <w:tcW w:w="3543" w:type="dxa"/>
            <w:vAlign w:val="center"/>
          </w:tcPr>
          <w:p w14:paraId="3B1E0108" w14:textId="77777777" w:rsidR="00246EAA" w:rsidRDefault="00246EAA" w:rsidP="00986E0D">
            <w:pPr>
              <w:keepNext/>
              <w:keepLines/>
              <w:rPr>
                <w:b/>
                <w:bCs/>
                <w:color w:val="000000"/>
                <w:spacing w:val="0"/>
                <w:sz w:val="20"/>
                <w:szCs w:val="20"/>
                <w:lang w:eastAsia="fr-BE"/>
              </w:rPr>
            </w:pPr>
            <w:r>
              <w:rPr>
                <w:b/>
                <w:bCs/>
                <w:color w:val="000000"/>
                <w:spacing w:val="0"/>
                <w:sz w:val="20"/>
                <w:szCs w:val="20"/>
                <w:lang w:eastAsia="fr-BE"/>
              </w:rPr>
              <w:t>Disagreement</w:t>
            </w:r>
          </w:p>
        </w:tc>
      </w:tr>
      <w:tr w:rsidR="00246EAA" w:rsidRPr="003200A6" w14:paraId="17BE4B2C" w14:textId="77777777" w:rsidTr="005C2D77">
        <w:trPr>
          <w:trHeight w:val="300"/>
        </w:trPr>
        <w:tc>
          <w:tcPr>
            <w:tcW w:w="1985" w:type="dxa"/>
            <w:vAlign w:val="center"/>
          </w:tcPr>
          <w:p w14:paraId="5662EA08"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Design</w:t>
            </w:r>
          </w:p>
        </w:tc>
        <w:tc>
          <w:tcPr>
            <w:tcW w:w="3544" w:type="dxa"/>
            <w:shd w:val="clear" w:color="auto" w:fill="auto"/>
            <w:noWrap/>
          </w:tcPr>
          <w:p w14:paraId="6557313E" w14:textId="77777777" w:rsidR="00B65C1C" w:rsidRDefault="00B65C1C" w:rsidP="00246EAA">
            <w:pPr>
              <w:keepNext/>
              <w:keepLines/>
              <w:rPr>
                <w:color w:val="000000"/>
                <w:spacing w:val="0"/>
                <w:sz w:val="20"/>
                <w:szCs w:val="20"/>
                <w:lang w:eastAsia="fr-BE"/>
              </w:rPr>
            </w:pPr>
            <w:r>
              <w:rPr>
                <w:color w:val="000000"/>
                <w:spacing w:val="0"/>
                <w:sz w:val="20"/>
                <w:szCs w:val="20"/>
                <w:lang w:eastAsia="fr-BE"/>
              </w:rPr>
              <w:t>Develop a common and agreed definition and taxonomy on circular economy.</w:t>
            </w:r>
          </w:p>
          <w:p w14:paraId="40982F7A" w14:textId="77777777" w:rsidR="00B65C1C" w:rsidRDefault="00B65C1C" w:rsidP="00246EAA">
            <w:pPr>
              <w:keepNext/>
              <w:keepLines/>
              <w:rPr>
                <w:color w:val="000000"/>
                <w:spacing w:val="0"/>
                <w:sz w:val="20"/>
                <w:szCs w:val="20"/>
                <w:lang w:eastAsia="fr-BE"/>
              </w:rPr>
            </w:pPr>
          </w:p>
          <w:p w14:paraId="2BB90EAC" w14:textId="5D0915DA" w:rsidR="00246EAA" w:rsidRDefault="0005359A" w:rsidP="00246EAA">
            <w:pPr>
              <w:keepNext/>
              <w:keepLines/>
              <w:rPr>
                <w:color w:val="000000"/>
                <w:spacing w:val="0"/>
                <w:sz w:val="20"/>
                <w:szCs w:val="20"/>
                <w:lang w:eastAsia="fr-BE"/>
              </w:rPr>
            </w:pPr>
            <w:r>
              <w:rPr>
                <w:color w:val="000000"/>
                <w:spacing w:val="0"/>
                <w:sz w:val="20"/>
                <w:szCs w:val="20"/>
                <w:lang w:eastAsia="fr-BE"/>
              </w:rPr>
              <w:t>Create</w:t>
            </w:r>
            <w:r w:rsidR="00246EAA">
              <w:rPr>
                <w:color w:val="000000"/>
                <w:spacing w:val="0"/>
                <w:sz w:val="20"/>
                <w:szCs w:val="20"/>
                <w:lang w:eastAsia="fr-BE"/>
              </w:rPr>
              <w:t xml:space="preserve"> </w:t>
            </w:r>
            <w:r>
              <w:rPr>
                <w:color w:val="000000"/>
                <w:spacing w:val="0"/>
                <w:sz w:val="20"/>
                <w:szCs w:val="20"/>
                <w:lang w:eastAsia="fr-BE"/>
              </w:rPr>
              <w:t>better requirements</w:t>
            </w:r>
            <w:r w:rsidR="00246EAA">
              <w:rPr>
                <w:color w:val="000000"/>
                <w:spacing w:val="0"/>
                <w:sz w:val="20"/>
                <w:szCs w:val="20"/>
                <w:lang w:eastAsia="fr-BE"/>
              </w:rPr>
              <w:t xml:space="preserve"> for design for circularity and improve the Ecodesign directive.</w:t>
            </w:r>
          </w:p>
          <w:p w14:paraId="7574A72F" w14:textId="77777777" w:rsidR="00246EAA" w:rsidRDefault="00246EAA" w:rsidP="00246EAA">
            <w:pPr>
              <w:keepNext/>
              <w:keepLines/>
              <w:rPr>
                <w:color w:val="000000"/>
                <w:spacing w:val="0"/>
                <w:sz w:val="20"/>
                <w:szCs w:val="20"/>
                <w:lang w:eastAsia="fr-BE"/>
              </w:rPr>
            </w:pPr>
          </w:p>
          <w:p w14:paraId="173EB9F3"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Develop a new set of standards to support the implementation of CE.</w:t>
            </w:r>
          </w:p>
          <w:p w14:paraId="5C706D20" w14:textId="77777777" w:rsidR="00246EAA" w:rsidRDefault="00246EAA" w:rsidP="00246EAA">
            <w:pPr>
              <w:keepNext/>
              <w:keepLines/>
              <w:rPr>
                <w:color w:val="000000"/>
                <w:spacing w:val="0"/>
                <w:sz w:val="20"/>
                <w:szCs w:val="20"/>
                <w:lang w:eastAsia="fr-BE"/>
              </w:rPr>
            </w:pPr>
          </w:p>
          <w:p w14:paraId="47ACC33D"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Improve the EPR scheme to make it more effective in promoting design improvements.</w:t>
            </w:r>
          </w:p>
          <w:p w14:paraId="2F06E8BF" w14:textId="5E2189B5" w:rsidR="003D3FF8" w:rsidRPr="003200A6" w:rsidRDefault="003D3FF8" w:rsidP="00246EAA">
            <w:pPr>
              <w:keepNext/>
              <w:keepLines/>
              <w:rPr>
                <w:color w:val="000000"/>
                <w:spacing w:val="0"/>
                <w:sz w:val="20"/>
                <w:szCs w:val="20"/>
                <w:lang w:eastAsia="fr-BE"/>
              </w:rPr>
            </w:pPr>
          </w:p>
        </w:tc>
        <w:tc>
          <w:tcPr>
            <w:tcW w:w="3543" w:type="dxa"/>
          </w:tcPr>
          <w:p w14:paraId="593A66F1" w14:textId="45736A6D" w:rsidR="00AC5210" w:rsidRPr="009D61E8" w:rsidRDefault="00AC5210" w:rsidP="00246EAA">
            <w:pPr>
              <w:keepNext/>
              <w:keepLines/>
              <w:rPr>
                <w:sz w:val="20"/>
                <w:szCs w:val="22"/>
              </w:rPr>
            </w:pPr>
            <w:r>
              <w:rPr>
                <w:sz w:val="20"/>
                <w:szCs w:val="22"/>
              </w:rPr>
              <w:t>How to effectively improve the Ecodesign directive.</w:t>
            </w:r>
          </w:p>
          <w:p w14:paraId="3AE84CC0" w14:textId="77777777" w:rsidR="00246EAA" w:rsidRPr="009D61E8" w:rsidRDefault="00246EAA" w:rsidP="00246EAA">
            <w:pPr>
              <w:keepNext/>
              <w:keepLines/>
              <w:rPr>
                <w:sz w:val="20"/>
                <w:szCs w:val="22"/>
              </w:rPr>
            </w:pPr>
          </w:p>
          <w:p w14:paraId="7CD52375" w14:textId="47C57B4D" w:rsidR="00246EAA" w:rsidRPr="009D61E8" w:rsidRDefault="00246EAA" w:rsidP="00246EAA">
            <w:pPr>
              <w:keepNext/>
              <w:keepLines/>
              <w:rPr>
                <w:sz w:val="20"/>
                <w:szCs w:val="22"/>
              </w:rPr>
            </w:pPr>
            <w:r w:rsidRPr="009D61E8">
              <w:rPr>
                <w:sz w:val="20"/>
                <w:szCs w:val="22"/>
              </w:rPr>
              <w:t>How to improve the effectiveness of the EPR scheme and if requirements for life extension practices</w:t>
            </w:r>
            <w:r w:rsidR="00327F49">
              <w:rPr>
                <w:sz w:val="20"/>
                <w:szCs w:val="22"/>
              </w:rPr>
              <w:t xml:space="preserve"> need to be included</w:t>
            </w:r>
            <w:r w:rsidRPr="009D61E8">
              <w:rPr>
                <w:sz w:val="20"/>
                <w:szCs w:val="22"/>
              </w:rPr>
              <w:t xml:space="preserve">. </w:t>
            </w:r>
          </w:p>
        </w:tc>
      </w:tr>
      <w:tr w:rsidR="00246EAA" w:rsidRPr="003200A6" w14:paraId="4D8E9BAA" w14:textId="77777777" w:rsidTr="005C2D77">
        <w:trPr>
          <w:trHeight w:val="300"/>
        </w:trPr>
        <w:tc>
          <w:tcPr>
            <w:tcW w:w="1985" w:type="dxa"/>
            <w:vAlign w:val="center"/>
          </w:tcPr>
          <w:p w14:paraId="7A56A0A3"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Reduce</w:t>
            </w:r>
          </w:p>
        </w:tc>
        <w:tc>
          <w:tcPr>
            <w:tcW w:w="3544" w:type="dxa"/>
            <w:shd w:val="clear" w:color="auto" w:fill="auto"/>
            <w:noWrap/>
          </w:tcPr>
          <w:p w14:paraId="685D7C42" w14:textId="77777777" w:rsidR="00246EAA" w:rsidRPr="003200A6" w:rsidRDefault="00246EAA" w:rsidP="00246EAA">
            <w:pPr>
              <w:keepNext/>
              <w:keepLines/>
              <w:rPr>
                <w:color w:val="000000"/>
                <w:spacing w:val="0"/>
                <w:sz w:val="20"/>
                <w:szCs w:val="20"/>
                <w:lang w:eastAsia="fr-BE"/>
              </w:rPr>
            </w:pPr>
            <w:r>
              <w:rPr>
                <w:color w:val="000000"/>
                <w:spacing w:val="0"/>
                <w:sz w:val="20"/>
                <w:szCs w:val="20"/>
                <w:lang w:eastAsia="fr-BE"/>
              </w:rPr>
              <w:t xml:space="preserve">Improve the current policies on hazardous waste management. </w:t>
            </w:r>
          </w:p>
        </w:tc>
        <w:tc>
          <w:tcPr>
            <w:tcW w:w="3543" w:type="dxa"/>
          </w:tcPr>
          <w:p w14:paraId="05A20F71" w14:textId="18FB4E75" w:rsidR="00246EAA" w:rsidRDefault="009F1E9B" w:rsidP="00246EAA">
            <w:pPr>
              <w:keepNext/>
              <w:keepLines/>
              <w:rPr>
                <w:sz w:val="20"/>
                <w:szCs w:val="22"/>
              </w:rPr>
            </w:pPr>
            <w:r w:rsidRPr="009D61E8">
              <w:rPr>
                <w:sz w:val="20"/>
                <w:szCs w:val="22"/>
              </w:rPr>
              <w:t>Uncertainty about c</w:t>
            </w:r>
            <w:r w:rsidR="00246EAA" w:rsidRPr="009D61E8">
              <w:rPr>
                <w:sz w:val="20"/>
                <w:szCs w:val="22"/>
              </w:rPr>
              <w:t xml:space="preserve">reating a unique set of policy for </w:t>
            </w:r>
            <w:r w:rsidR="009C25FA">
              <w:rPr>
                <w:sz w:val="20"/>
                <w:szCs w:val="22"/>
              </w:rPr>
              <w:t>waste management</w:t>
            </w:r>
            <w:r w:rsidR="00246EAA" w:rsidRPr="009D61E8">
              <w:rPr>
                <w:sz w:val="20"/>
                <w:szCs w:val="22"/>
              </w:rPr>
              <w:t xml:space="preserve"> or improve the current set of policies. </w:t>
            </w:r>
          </w:p>
          <w:p w14:paraId="6574D14E" w14:textId="49CAD6DF" w:rsidR="003D3FF8" w:rsidRPr="009D61E8" w:rsidRDefault="003D3FF8" w:rsidP="00246EAA">
            <w:pPr>
              <w:keepNext/>
              <w:keepLines/>
              <w:rPr>
                <w:sz w:val="20"/>
                <w:szCs w:val="22"/>
              </w:rPr>
            </w:pPr>
          </w:p>
        </w:tc>
      </w:tr>
      <w:tr w:rsidR="00246EAA" w:rsidRPr="003200A6" w14:paraId="58B230C0" w14:textId="77777777" w:rsidTr="005C2D77">
        <w:trPr>
          <w:trHeight w:val="300"/>
        </w:trPr>
        <w:tc>
          <w:tcPr>
            <w:tcW w:w="1985" w:type="dxa"/>
            <w:vAlign w:val="center"/>
          </w:tcPr>
          <w:p w14:paraId="72F6AC09"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Reuse</w:t>
            </w:r>
          </w:p>
        </w:tc>
        <w:tc>
          <w:tcPr>
            <w:tcW w:w="3544" w:type="dxa"/>
            <w:shd w:val="clear" w:color="auto" w:fill="auto"/>
            <w:noWrap/>
          </w:tcPr>
          <w:p w14:paraId="7C32C8F5"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Promote this practice to make it mainstream.</w:t>
            </w:r>
          </w:p>
          <w:p w14:paraId="43544A3A" w14:textId="77777777" w:rsidR="00246EAA" w:rsidRDefault="00246EAA" w:rsidP="00246EAA">
            <w:pPr>
              <w:keepNext/>
              <w:keepLines/>
              <w:rPr>
                <w:color w:val="000000"/>
                <w:spacing w:val="0"/>
                <w:sz w:val="20"/>
                <w:szCs w:val="20"/>
                <w:lang w:eastAsia="fr-BE"/>
              </w:rPr>
            </w:pPr>
          </w:p>
          <w:p w14:paraId="1EFF39AC" w14:textId="75013107" w:rsidR="00246EAA" w:rsidRDefault="00246EAA" w:rsidP="00246EAA">
            <w:pPr>
              <w:keepNext/>
              <w:keepLines/>
              <w:rPr>
                <w:color w:val="000000"/>
                <w:spacing w:val="0"/>
                <w:sz w:val="20"/>
                <w:szCs w:val="20"/>
                <w:lang w:eastAsia="fr-BE"/>
              </w:rPr>
            </w:pPr>
            <w:r>
              <w:rPr>
                <w:color w:val="000000"/>
                <w:spacing w:val="0"/>
                <w:sz w:val="20"/>
                <w:szCs w:val="20"/>
                <w:lang w:eastAsia="fr-BE"/>
              </w:rPr>
              <w:t>Make supply and usage of virgin raw materials more complicated and costly to make secondary materials more competitive.</w:t>
            </w:r>
          </w:p>
          <w:p w14:paraId="13B06A37" w14:textId="35372124" w:rsidR="003D3FF8" w:rsidRPr="003200A6" w:rsidRDefault="003D3FF8" w:rsidP="00246EAA">
            <w:pPr>
              <w:keepNext/>
              <w:keepLines/>
              <w:rPr>
                <w:color w:val="000000"/>
                <w:spacing w:val="0"/>
                <w:sz w:val="20"/>
                <w:szCs w:val="20"/>
                <w:lang w:eastAsia="fr-BE"/>
              </w:rPr>
            </w:pPr>
          </w:p>
        </w:tc>
        <w:tc>
          <w:tcPr>
            <w:tcW w:w="3543" w:type="dxa"/>
          </w:tcPr>
          <w:p w14:paraId="7B3B9A31" w14:textId="03363635" w:rsidR="00246EAA" w:rsidRPr="009D61E8" w:rsidRDefault="009D61E8" w:rsidP="00246EAA">
            <w:pPr>
              <w:keepNext/>
              <w:keepLines/>
              <w:rPr>
                <w:sz w:val="20"/>
                <w:szCs w:val="22"/>
              </w:rPr>
            </w:pPr>
            <w:r w:rsidRPr="009D61E8">
              <w:rPr>
                <w:sz w:val="20"/>
                <w:szCs w:val="22"/>
              </w:rPr>
              <w:t xml:space="preserve">How to stimulate entrepreneurship to create a network of actors that can </w:t>
            </w:r>
            <w:r w:rsidR="00825F3E">
              <w:rPr>
                <w:sz w:val="20"/>
                <w:szCs w:val="22"/>
              </w:rPr>
              <w:t>perform</w:t>
            </w:r>
            <w:r w:rsidRPr="009D61E8">
              <w:rPr>
                <w:sz w:val="20"/>
                <w:szCs w:val="22"/>
              </w:rPr>
              <w:t xml:space="preserve"> reusing</w:t>
            </w:r>
            <w:r w:rsidR="00825F3E">
              <w:rPr>
                <w:sz w:val="20"/>
                <w:szCs w:val="22"/>
              </w:rPr>
              <w:t xml:space="preserve"> activities</w:t>
            </w:r>
            <w:r w:rsidRPr="009D61E8">
              <w:rPr>
                <w:sz w:val="20"/>
                <w:szCs w:val="22"/>
              </w:rPr>
              <w:t>.</w:t>
            </w:r>
          </w:p>
          <w:p w14:paraId="1C3BB9ED" w14:textId="77777777" w:rsidR="009D61E8" w:rsidRPr="009D61E8" w:rsidRDefault="009D61E8" w:rsidP="00246EAA">
            <w:pPr>
              <w:keepNext/>
              <w:keepLines/>
              <w:rPr>
                <w:sz w:val="20"/>
                <w:szCs w:val="22"/>
              </w:rPr>
            </w:pPr>
          </w:p>
          <w:p w14:paraId="71E77CF8" w14:textId="0C09CBA0" w:rsidR="009D61E8" w:rsidRPr="000C3843" w:rsidRDefault="009D61E8" w:rsidP="00246EAA">
            <w:pPr>
              <w:keepNext/>
              <w:keepLines/>
              <w:rPr>
                <w:sz w:val="20"/>
                <w:szCs w:val="22"/>
              </w:rPr>
            </w:pPr>
            <w:r w:rsidRPr="000C3843">
              <w:rPr>
                <w:sz w:val="20"/>
                <w:szCs w:val="22"/>
              </w:rPr>
              <w:t>How to promote a behavioral change to stimulate a wider adoption of this practice.</w:t>
            </w:r>
          </w:p>
        </w:tc>
      </w:tr>
      <w:tr w:rsidR="00246EAA" w:rsidRPr="003200A6" w14:paraId="65F945A4" w14:textId="77777777" w:rsidTr="005C2D77">
        <w:trPr>
          <w:trHeight w:val="300"/>
        </w:trPr>
        <w:tc>
          <w:tcPr>
            <w:tcW w:w="1985" w:type="dxa"/>
            <w:vAlign w:val="center"/>
          </w:tcPr>
          <w:p w14:paraId="47051CED"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Repair</w:t>
            </w:r>
          </w:p>
        </w:tc>
        <w:tc>
          <w:tcPr>
            <w:tcW w:w="3544" w:type="dxa"/>
            <w:shd w:val="clear" w:color="auto" w:fill="auto"/>
            <w:noWrap/>
          </w:tcPr>
          <w:p w14:paraId="7A8BAEAA"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 xml:space="preserve">Support the adoption of this practice by making spare parts more accessible, </w:t>
            </w:r>
            <w:r w:rsidR="00327F49">
              <w:rPr>
                <w:color w:val="000000"/>
                <w:spacing w:val="0"/>
                <w:sz w:val="20"/>
                <w:szCs w:val="20"/>
                <w:lang w:eastAsia="fr-BE"/>
              </w:rPr>
              <w:t>by promoting</w:t>
            </w:r>
            <w:r>
              <w:rPr>
                <w:color w:val="000000"/>
                <w:spacing w:val="0"/>
                <w:sz w:val="20"/>
                <w:szCs w:val="20"/>
                <w:lang w:eastAsia="fr-BE"/>
              </w:rPr>
              <w:t xml:space="preserve"> cooperation among the stakeholders involved, and by changing consumers’ behavior</w:t>
            </w:r>
            <w:r w:rsidR="0027271D">
              <w:rPr>
                <w:color w:val="000000"/>
                <w:spacing w:val="0"/>
                <w:sz w:val="20"/>
                <w:szCs w:val="20"/>
                <w:lang w:eastAsia="fr-BE"/>
              </w:rPr>
              <w:t>.</w:t>
            </w:r>
          </w:p>
          <w:p w14:paraId="2A338E82" w14:textId="40543BEC" w:rsidR="003D3FF8" w:rsidRPr="003200A6" w:rsidRDefault="003D3FF8" w:rsidP="00246EAA">
            <w:pPr>
              <w:keepNext/>
              <w:keepLines/>
              <w:rPr>
                <w:color w:val="000000"/>
                <w:spacing w:val="0"/>
                <w:sz w:val="20"/>
                <w:szCs w:val="20"/>
                <w:lang w:eastAsia="fr-BE"/>
              </w:rPr>
            </w:pPr>
          </w:p>
        </w:tc>
        <w:tc>
          <w:tcPr>
            <w:tcW w:w="3543" w:type="dxa"/>
          </w:tcPr>
          <w:p w14:paraId="79DE894E" w14:textId="77777777" w:rsidR="00246EAA" w:rsidRDefault="00246EAA" w:rsidP="00246EAA">
            <w:pPr>
              <w:keepNext/>
              <w:keepLines/>
              <w:rPr>
                <w:sz w:val="20"/>
                <w:szCs w:val="22"/>
              </w:rPr>
            </w:pPr>
            <w:r w:rsidRPr="009D61E8">
              <w:rPr>
                <w:sz w:val="20"/>
                <w:szCs w:val="22"/>
              </w:rPr>
              <w:t>How to disclose information about repairing to</w:t>
            </w:r>
            <w:r w:rsidR="009F1E9B" w:rsidRPr="009D61E8">
              <w:rPr>
                <w:sz w:val="20"/>
                <w:szCs w:val="22"/>
              </w:rPr>
              <w:t xml:space="preserve"> ease the adoption of</w:t>
            </w:r>
            <w:r w:rsidRPr="009D61E8">
              <w:rPr>
                <w:sz w:val="20"/>
                <w:szCs w:val="22"/>
              </w:rPr>
              <w:t xml:space="preserve"> this practice. </w:t>
            </w:r>
          </w:p>
          <w:p w14:paraId="4E0CACFB" w14:textId="77777777" w:rsidR="00CC11D0" w:rsidRDefault="00CC11D0" w:rsidP="00246EAA">
            <w:pPr>
              <w:keepNext/>
              <w:keepLines/>
              <w:rPr>
                <w:sz w:val="20"/>
                <w:szCs w:val="22"/>
              </w:rPr>
            </w:pPr>
          </w:p>
          <w:p w14:paraId="16EEE5F9" w14:textId="09654316" w:rsidR="00CC11D0" w:rsidRPr="009D61E8" w:rsidRDefault="00CC11D0" w:rsidP="00246EAA">
            <w:pPr>
              <w:keepNext/>
              <w:keepLines/>
              <w:rPr>
                <w:sz w:val="20"/>
                <w:szCs w:val="22"/>
              </w:rPr>
            </w:pPr>
            <w:r>
              <w:rPr>
                <w:sz w:val="20"/>
                <w:szCs w:val="22"/>
              </w:rPr>
              <w:t xml:space="preserve">How to stimulate entrepreneurship in this field. </w:t>
            </w:r>
          </w:p>
        </w:tc>
      </w:tr>
      <w:tr w:rsidR="00246EAA" w:rsidRPr="003200A6" w14:paraId="4769C607" w14:textId="77777777" w:rsidTr="005C2D77">
        <w:trPr>
          <w:trHeight w:val="300"/>
        </w:trPr>
        <w:tc>
          <w:tcPr>
            <w:tcW w:w="1985" w:type="dxa"/>
            <w:vAlign w:val="center"/>
          </w:tcPr>
          <w:p w14:paraId="26F189A9"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Remanufacture</w:t>
            </w:r>
          </w:p>
        </w:tc>
        <w:tc>
          <w:tcPr>
            <w:tcW w:w="3544" w:type="dxa"/>
            <w:shd w:val="clear" w:color="auto" w:fill="auto"/>
            <w:noWrap/>
          </w:tcPr>
          <w:p w14:paraId="1B3ACD26" w14:textId="5015582A" w:rsidR="00246EAA" w:rsidRDefault="00246EAA" w:rsidP="00246EAA">
            <w:pPr>
              <w:keepNext/>
              <w:keepLines/>
              <w:rPr>
                <w:color w:val="000000"/>
                <w:spacing w:val="0"/>
                <w:sz w:val="20"/>
                <w:szCs w:val="20"/>
                <w:lang w:eastAsia="fr-BE"/>
              </w:rPr>
            </w:pPr>
            <w:r>
              <w:rPr>
                <w:color w:val="000000"/>
                <w:spacing w:val="0"/>
                <w:sz w:val="20"/>
                <w:szCs w:val="20"/>
                <w:lang w:eastAsia="fr-BE"/>
              </w:rPr>
              <w:t xml:space="preserve">Make producers more willing to adopt this practice and favor the creation of an efficient take-back system to </w:t>
            </w:r>
            <w:r w:rsidR="00327F49">
              <w:rPr>
                <w:color w:val="000000"/>
                <w:spacing w:val="0"/>
                <w:sz w:val="20"/>
                <w:szCs w:val="20"/>
                <w:lang w:eastAsia="fr-BE"/>
              </w:rPr>
              <w:t>stimulate</w:t>
            </w:r>
            <w:r>
              <w:rPr>
                <w:color w:val="000000"/>
                <w:spacing w:val="0"/>
                <w:sz w:val="20"/>
                <w:szCs w:val="20"/>
                <w:lang w:eastAsia="fr-BE"/>
              </w:rPr>
              <w:t xml:space="preserve"> the implementation of remanufacturing. </w:t>
            </w:r>
          </w:p>
          <w:p w14:paraId="39DCD97C" w14:textId="77777777" w:rsidR="00246EAA" w:rsidRDefault="00246EAA" w:rsidP="00246EAA">
            <w:pPr>
              <w:keepNext/>
              <w:keepLines/>
              <w:rPr>
                <w:color w:val="000000"/>
                <w:spacing w:val="0"/>
                <w:sz w:val="20"/>
                <w:szCs w:val="20"/>
                <w:lang w:eastAsia="fr-BE"/>
              </w:rPr>
            </w:pPr>
          </w:p>
          <w:p w14:paraId="53D689A2"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 xml:space="preserve">Make consumers aware of the benefits of buying remanufactured products. </w:t>
            </w:r>
          </w:p>
          <w:p w14:paraId="68904A1A" w14:textId="5BB8991B" w:rsidR="003D3FF8" w:rsidRPr="003200A6" w:rsidRDefault="003D3FF8" w:rsidP="00246EAA">
            <w:pPr>
              <w:keepNext/>
              <w:keepLines/>
              <w:rPr>
                <w:color w:val="000000"/>
                <w:spacing w:val="0"/>
                <w:sz w:val="20"/>
                <w:szCs w:val="20"/>
                <w:lang w:eastAsia="fr-BE"/>
              </w:rPr>
            </w:pPr>
          </w:p>
        </w:tc>
        <w:tc>
          <w:tcPr>
            <w:tcW w:w="3543" w:type="dxa"/>
          </w:tcPr>
          <w:p w14:paraId="0277C268" w14:textId="509F9695" w:rsidR="00246EAA" w:rsidRPr="009D61E8" w:rsidRDefault="00D96BDE" w:rsidP="00246EAA">
            <w:pPr>
              <w:keepNext/>
              <w:keepLines/>
              <w:rPr>
                <w:sz w:val="20"/>
                <w:szCs w:val="22"/>
              </w:rPr>
            </w:pPr>
            <w:r>
              <w:rPr>
                <w:sz w:val="20"/>
                <w:szCs w:val="22"/>
              </w:rPr>
              <w:t>How to stimulate entrepreneurship to create a network of actors that can promote the adoption of this practice.</w:t>
            </w:r>
          </w:p>
        </w:tc>
      </w:tr>
      <w:tr w:rsidR="00246EAA" w:rsidRPr="003200A6" w14:paraId="59F8C5B0" w14:textId="77777777" w:rsidTr="005C2D77">
        <w:trPr>
          <w:trHeight w:val="300"/>
        </w:trPr>
        <w:tc>
          <w:tcPr>
            <w:tcW w:w="1985" w:type="dxa"/>
            <w:vAlign w:val="center"/>
          </w:tcPr>
          <w:p w14:paraId="3FDEE7DE"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Recycling</w:t>
            </w:r>
          </w:p>
        </w:tc>
        <w:tc>
          <w:tcPr>
            <w:tcW w:w="3544" w:type="dxa"/>
            <w:shd w:val="clear" w:color="auto" w:fill="auto"/>
            <w:noWrap/>
          </w:tcPr>
          <w:p w14:paraId="6571FAA6"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 xml:space="preserve">Creation of policies to support the implementation of a better collection, sorting and recycling system. </w:t>
            </w:r>
          </w:p>
          <w:p w14:paraId="60A9ABB0" w14:textId="77777777" w:rsidR="00246EAA" w:rsidRDefault="00246EAA" w:rsidP="00246EAA">
            <w:pPr>
              <w:keepNext/>
              <w:keepLines/>
              <w:rPr>
                <w:color w:val="000000"/>
                <w:spacing w:val="0"/>
                <w:sz w:val="20"/>
                <w:szCs w:val="20"/>
                <w:lang w:eastAsia="fr-BE"/>
              </w:rPr>
            </w:pPr>
          </w:p>
          <w:p w14:paraId="68A42157"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 xml:space="preserve">Improve the recycling targets and reduce the usage of virgin raw materials. </w:t>
            </w:r>
          </w:p>
          <w:p w14:paraId="682C62AA" w14:textId="686AEA1C" w:rsidR="003D3FF8" w:rsidRPr="003200A6" w:rsidRDefault="003D3FF8" w:rsidP="00246EAA">
            <w:pPr>
              <w:keepNext/>
              <w:keepLines/>
              <w:rPr>
                <w:color w:val="000000"/>
                <w:spacing w:val="0"/>
                <w:sz w:val="20"/>
                <w:szCs w:val="20"/>
                <w:lang w:eastAsia="fr-BE"/>
              </w:rPr>
            </w:pPr>
          </w:p>
        </w:tc>
        <w:tc>
          <w:tcPr>
            <w:tcW w:w="3543" w:type="dxa"/>
          </w:tcPr>
          <w:p w14:paraId="09D20AE6" w14:textId="3553CD6B" w:rsidR="00246EAA" w:rsidRPr="009D61E8" w:rsidRDefault="009F1E9B" w:rsidP="00246EAA">
            <w:pPr>
              <w:keepNext/>
              <w:keepLines/>
              <w:rPr>
                <w:sz w:val="20"/>
                <w:szCs w:val="22"/>
              </w:rPr>
            </w:pPr>
            <w:r w:rsidRPr="009D61E8">
              <w:rPr>
                <w:sz w:val="20"/>
                <w:szCs w:val="22"/>
              </w:rPr>
              <w:t>P</w:t>
            </w:r>
            <w:r w:rsidR="00246EAA" w:rsidRPr="009D61E8">
              <w:rPr>
                <w:sz w:val="20"/>
                <w:szCs w:val="22"/>
              </w:rPr>
              <w:t>roduct categories</w:t>
            </w:r>
            <w:r w:rsidRPr="009D61E8">
              <w:rPr>
                <w:sz w:val="20"/>
                <w:szCs w:val="22"/>
              </w:rPr>
              <w:t xml:space="preserve"> for which it</w:t>
            </w:r>
            <w:r w:rsidR="00246EAA" w:rsidRPr="009D61E8">
              <w:rPr>
                <w:sz w:val="20"/>
                <w:szCs w:val="22"/>
              </w:rPr>
              <w:t xml:space="preserve"> is better to adopt recycling than other practices that are</w:t>
            </w:r>
            <w:r w:rsidRPr="009D61E8">
              <w:rPr>
                <w:sz w:val="20"/>
                <w:szCs w:val="22"/>
              </w:rPr>
              <w:t xml:space="preserve"> theoretically</w:t>
            </w:r>
            <w:r w:rsidR="00246EAA" w:rsidRPr="009D61E8">
              <w:rPr>
                <w:sz w:val="20"/>
                <w:szCs w:val="22"/>
              </w:rPr>
              <w:t xml:space="preserve"> more sustainable (e.g., reusing, repairing, remanufacturing)</w:t>
            </w:r>
            <w:r w:rsidRPr="009D61E8">
              <w:rPr>
                <w:sz w:val="20"/>
                <w:szCs w:val="22"/>
              </w:rPr>
              <w:t>.</w:t>
            </w:r>
          </w:p>
        </w:tc>
      </w:tr>
      <w:bookmarkEnd w:id="4"/>
      <w:tr w:rsidR="00246EAA" w:rsidRPr="003200A6" w14:paraId="62EBFEE3" w14:textId="77777777" w:rsidTr="005C2D77">
        <w:trPr>
          <w:trHeight w:val="300"/>
        </w:trPr>
        <w:tc>
          <w:tcPr>
            <w:tcW w:w="1985" w:type="dxa"/>
            <w:vAlign w:val="center"/>
          </w:tcPr>
          <w:p w14:paraId="37C4CA41" w14:textId="19912C34" w:rsidR="00246EAA" w:rsidRPr="003200A6" w:rsidRDefault="0027271D" w:rsidP="005C2D77">
            <w:pPr>
              <w:keepNext/>
              <w:keepLines/>
              <w:rPr>
                <w:color w:val="000000"/>
                <w:spacing w:val="0"/>
                <w:sz w:val="20"/>
                <w:szCs w:val="20"/>
                <w:lang w:eastAsia="fr-BE"/>
              </w:rPr>
            </w:pPr>
            <w:r>
              <w:rPr>
                <w:color w:val="000000"/>
                <w:spacing w:val="0"/>
                <w:sz w:val="20"/>
                <w:szCs w:val="20"/>
                <w:lang w:eastAsia="fr-BE"/>
              </w:rPr>
              <w:t>Stakeholders’</w:t>
            </w:r>
            <w:r w:rsidR="00246EAA">
              <w:rPr>
                <w:color w:val="000000"/>
                <w:spacing w:val="0"/>
                <w:sz w:val="20"/>
                <w:szCs w:val="20"/>
                <w:lang w:eastAsia="fr-BE"/>
              </w:rPr>
              <w:t xml:space="preserve"> involvement</w:t>
            </w:r>
          </w:p>
        </w:tc>
        <w:tc>
          <w:tcPr>
            <w:tcW w:w="3544" w:type="dxa"/>
            <w:shd w:val="clear" w:color="auto" w:fill="auto"/>
            <w:noWrap/>
          </w:tcPr>
          <w:p w14:paraId="3B1AF70F" w14:textId="77777777" w:rsidR="00246EAA" w:rsidRDefault="00246EAA" w:rsidP="00246EAA">
            <w:pPr>
              <w:keepNext/>
              <w:keepLines/>
              <w:rPr>
                <w:color w:val="000000"/>
                <w:spacing w:val="0"/>
                <w:sz w:val="20"/>
                <w:szCs w:val="20"/>
                <w:lang w:val="en-GB" w:eastAsia="fr-BE"/>
              </w:rPr>
            </w:pPr>
            <w:r>
              <w:rPr>
                <w:color w:val="000000"/>
                <w:spacing w:val="0"/>
                <w:sz w:val="20"/>
                <w:szCs w:val="20"/>
                <w:lang w:eastAsia="fr-BE"/>
              </w:rPr>
              <w:t>Favor</w:t>
            </w:r>
            <w:r w:rsidRPr="00A008F7">
              <w:rPr>
                <w:color w:val="000000"/>
                <w:spacing w:val="0"/>
                <w:sz w:val="20"/>
                <w:szCs w:val="20"/>
                <w:lang w:val="en-GB" w:eastAsia="fr-BE"/>
              </w:rPr>
              <w:t xml:space="preserve"> stakeholders’ involvement to d</w:t>
            </w:r>
            <w:r>
              <w:rPr>
                <w:color w:val="000000"/>
                <w:spacing w:val="0"/>
                <w:sz w:val="20"/>
                <w:szCs w:val="20"/>
                <w:lang w:val="en-GB" w:eastAsia="fr-BE"/>
              </w:rPr>
              <w:t>elineate better polic</w:t>
            </w:r>
            <w:r w:rsidR="00327F49">
              <w:rPr>
                <w:color w:val="000000"/>
                <w:spacing w:val="0"/>
                <w:sz w:val="20"/>
                <w:szCs w:val="20"/>
                <w:lang w:val="en-GB" w:eastAsia="fr-BE"/>
              </w:rPr>
              <w:t>ies</w:t>
            </w:r>
            <w:r>
              <w:rPr>
                <w:color w:val="000000"/>
                <w:spacing w:val="0"/>
                <w:sz w:val="20"/>
                <w:szCs w:val="20"/>
                <w:lang w:val="en-GB" w:eastAsia="fr-BE"/>
              </w:rPr>
              <w:t xml:space="preserve"> and an effective and efficient circular system. </w:t>
            </w:r>
          </w:p>
          <w:p w14:paraId="138FE6E0" w14:textId="38A55E2F" w:rsidR="00E668FE" w:rsidRPr="00A008F7" w:rsidRDefault="00E668FE" w:rsidP="00246EAA">
            <w:pPr>
              <w:keepNext/>
              <w:keepLines/>
              <w:rPr>
                <w:color w:val="000000"/>
                <w:spacing w:val="0"/>
                <w:sz w:val="20"/>
                <w:szCs w:val="20"/>
                <w:lang w:val="en-GB" w:eastAsia="fr-BE"/>
              </w:rPr>
            </w:pPr>
          </w:p>
        </w:tc>
        <w:tc>
          <w:tcPr>
            <w:tcW w:w="3543" w:type="dxa"/>
          </w:tcPr>
          <w:p w14:paraId="0B8E0895" w14:textId="0E7DF7E5" w:rsidR="00246EAA" w:rsidRPr="009D61E8" w:rsidRDefault="00246EAA" w:rsidP="00246EAA">
            <w:pPr>
              <w:keepNext/>
              <w:keepLines/>
              <w:rPr>
                <w:sz w:val="20"/>
                <w:szCs w:val="22"/>
              </w:rPr>
            </w:pPr>
            <w:r w:rsidRPr="009D61E8">
              <w:rPr>
                <w:sz w:val="20"/>
                <w:szCs w:val="22"/>
              </w:rPr>
              <w:t>How to make stakeholder</w:t>
            </w:r>
            <w:r w:rsidR="00A23BA9" w:rsidRPr="009D61E8">
              <w:rPr>
                <w:sz w:val="20"/>
                <w:szCs w:val="22"/>
              </w:rPr>
              <w:t>s</w:t>
            </w:r>
            <w:r w:rsidRPr="009D61E8">
              <w:rPr>
                <w:sz w:val="20"/>
                <w:szCs w:val="22"/>
              </w:rPr>
              <w:t xml:space="preserve"> communicate and cooperate in an adequate manner.</w:t>
            </w:r>
          </w:p>
        </w:tc>
      </w:tr>
      <w:tr w:rsidR="00246EAA" w:rsidRPr="003200A6" w14:paraId="1B9E5DC4" w14:textId="77777777" w:rsidTr="005C2D77">
        <w:trPr>
          <w:trHeight w:val="300"/>
        </w:trPr>
        <w:tc>
          <w:tcPr>
            <w:tcW w:w="1985" w:type="dxa"/>
            <w:vAlign w:val="center"/>
          </w:tcPr>
          <w:p w14:paraId="129E449A"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Data sharing</w:t>
            </w:r>
          </w:p>
        </w:tc>
        <w:tc>
          <w:tcPr>
            <w:tcW w:w="3544" w:type="dxa"/>
            <w:shd w:val="clear" w:color="auto" w:fill="auto"/>
            <w:noWrap/>
          </w:tcPr>
          <w:p w14:paraId="21264E89"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Create an adequate and not burdensome data sharing system to support the cooperation among the relevant stakeholders.</w:t>
            </w:r>
          </w:p>
          <w:p w14:paraId="676E3A38" w14:textId="77777777" w:rsidR="00413826" w:rsidRDefault="00413826" w:rsidP="00246EAA">
            <w:pPr>
              <w:keepNext/>
              <w:keepLines/>
              <w:rPr>
                <w:color w:val="000000"/>
                <w:spacing w:val="0"/>
                <w:sz w:val="20"/>
                <w:szCs w:val="20"/>
                <w:lang w:eastAsia="fr-BE"/>
              </w:rPr>
            </w:pPr>
          </w:p>
          <w:p w14:paraId="5CBA7E44" w14:textId="359098FE" w:rsidR="00413826" w:rsidRPr="003200A6" w:rsidRDefault="00413826" w:rsidP="00246EAA">
            <w:pPr>
              <w:keepNext/>
              <w:keepLines/>
              <w:rPr>
                <w:color w:val="000000"/>
                <w:spacing w:val="0"/>
                <w:sz w:val="20"/>
                <w:szCs w:val="20"/>
                <w:lang w:eastAsia="fr-BE"/>
              </w:rPr>
            </w:pPr>
            <w:r>
              <w:rPr>
                <w:color w:val="000000"/>
                <w:spacing w:val="0"/>
                <w:sz w:val="20"/>
                <w:szCs w:val="20"/>
                <w:lang w:eastAsia="fr-BE"/>
              </w:rPr>
              <w:t>Establish a monitoring system for circular performances.</w:t>
            </w:r>
          </w:p>
        </w:tc>
        <w:tc>
          <w:tcPr>
            <w:tcW w:w="3543" w:type="dxa"/>
          </w:tcPr>
          <w:p w14:paraId="798AEAFD" w14:textId="1560AE12" w:rsidR="00246EAA" w:rsidRPr="009D61E8" w:rsidRDefault="00246EAA" w:rsidP="00246EAA">
            <w:pPr>
              <w:keepNext/>
              <w:keepLines/>
              <w:rPr>
                <w:sz w:val="20"/>
                <w:szCs w:val="22"/>
              </w:rPr>
            </w:pPr>
            <w:r w:rsidRPr="009D61E8">
              <w:rPr>
                <w:sz w:val="20"/>
                <w:szCs w:val="22"/>
              </w:rPr>
              <w:t>Kind of data that need and</w:t>
            </w:r>
            <w:r w:rsidR="0027271D" w:rsidRPr="009D61E8">
              <w:rPr>
                <w:sz w:val="20"/>
                <w:szCs w:val="22"/>
              </w:rPr>
              <w:t xml:space="preserve"> </w:t>
            </w:r>
            <w:r w:rsidRPr="009D61E8">
              <w:rPr>
                <w:sz w:val="20"/>
                <w:szCs w:val="22"/>
              </w:rPr>
              <w:t>can be shared.</w:t>
            </w:r>
          </w:p>
          <w:p w14:paraId="433396E3" w14:textId="2A35D0CF" w:rsidR="00413826" w:rsidRDefault="00413826" w:rsidP="00246EAA">
            <w:pPr>
              <w:keepNext/>
              <w:keepLines/>
              <w:rPr>
                <w:sz w:val="20"/>
                <w:szCs w:val="22"/>
              </w:rPr>
            </w:pPr>
          </w:p>
          <w:p w14:paraId="6D985423" w14:textId="53EEDB3D" w:rsidR="00A72568" w:rsidRDefault="00A72568" w:rsidP="00246EAA">
            <w:pPr>
              <w:keepNext/>
              <w:keepLines/>
              <w:rPr>
                <w:sz w:val="20"/>
                <w:szCs w:val="22"/>
              </w:rPr>
            </w:pPr>
            <w:r w:rsidRPr="009D61E8">
              <w:rPr>
                <w:sz w:val="20"/>
                <w:szCs w:val="22"/>
              </w:rPr>
              <w:t>The best IT tool to assist the data sharing system.</w:t>
            </w:r>
          </w:p>
          <w:p w14:paraId="0D5D8C07" w14:textId="77777777" w:rsidR="00A72568" w:rsidRPr="009D61E8" w:rsidRDefault="00A72568" w:rsidP="00246EAA">
            <w:pPr>
              <w:keepNext/>
              <w:keepLines/>
              <w:rPr>
                <w:sz w:val="20"/>
                <w:szCs w:val="22"/>
              </w:rPr>
            </w:pPr>
          </w:p>
          <w:p w14:paraId="44D14393" w14:textId="72DFC02F" w:rsidR="00246EAA" w:rsidRDefault="00E668FE" w:rsidP="00246EAA">
            <w:pPr>
              <w:keepNext/>
              <w:keepLines/>
              <w:rPr>
                <w:sz w:val="20"/>
                <w:szCs w:val="22"/>
              </w:rPr>
            </w:pPr>
            <w:r>
              <w:rPr>
                <w:sz w:val="20"/>
                <w:szCs w:val="22"/>
              </w:rPr>
              <w:t>I</w:t>
            </w:r>
            <w:r w:rsidR="00413826" w:rsidRPr="009D61E8">
              <w:rPr>
                <w:sz w:val="20"/>
                <w:szCs w:val="22"/>
              </w:rPr>
              <w:t>ndicators</w:t>
            </w:r>
            <w:r>
              <w:rPr>
                <w:sz w:val="20"/>
                <w:szCs w:val="22"/>
              </w:rPr>
              <w:t xml:space="preserve"> that</w:t>
            </w:r>
            <w:r w:rsidR="00413826" w:rsidRPr="009D61E8">
              <w:rPr>
                <w:sz w:val="20"/>
                <w:szCs w:val="22"/>
              </w:rPr>
              <w:t xml:space="preserve"> shall compose the monitoring system.</w:t>
            </w:r>
          </w:p>
          <w:p w14:paraId="1D95EC7E" w14:textId="1484C6F4" w:rsidR="00E668FE" w:rsidRPr="009D61E8" w:rsidRDefault="00E668FE" w:rsidP="00246EAA">
            <w:pPr>
              <w:keepNext/>
              <w:keepLines/>
              <w:rPr>
                <w:sz w:val="20"/>
                <w:szCs w:val="22"/>
              </w:rPr>
            </w:pPr>
          </w:p>
        </w:tc>
      </w:tr>
      <w:tr w:rsidR="00246EAA" w:rsidRPr="003200A6" w14:paraId="7A31E291" w14:textId="77777777" w:rsidTr="005C2D77">
        <w:trPr>
          <w:trHeight w:val="300"/>
        </w:trPr>
        <w:tc>
          <w:tcPr>
            <w:tcW w:w="1985" w:type="dxa"/>
            <w:vAlign w:val="center"/>
          </w:tcPr>
          <w:p w14:paraId="257FE054"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Life Cycle Thinking</w:t>
            </w:r>
          </w:p>
        </w:tc>
        <w:tc>
          <w:tcPr>
            <w:tcW w:w="3544" w:type="dxa"/>
            <w:shd w:val="clear" w:color="auto" w:fill="auto"/>
            <w:noWrap/>
          </w:tcPr>
          <w:p w14:paraId="0A8F55A7"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 xml:space="preserve">Wider adoption of LCT in European policies to promote a better and more sustainable implementation of circularity. </w:t>
            </w:r>
          </w:p>
          <w:p w14:paraId="35CDABDE" w14:textId="0CDCB819" w:rsidR="00E668FE" w:rsidRPr="003200A6" w:rsidRDefault="00E668FE" w:rsidP="00246EAA">
            <w:pPr>
              <w:keepNext/>
              <w:keepLines/>
              <w:rPr>
                <w:color w:val="000000"/>
                <w:spacing w:val="0"/>
                <w:sz w:val="20"/>
                <w:szCs w:val="20"/>
                <w:lang w:eastAsia="fr-BE"/>
              </w:rPr>
            </w:pPr>
          </w:p>
        </w:tc>
        <w:tc>
          <w:tcPr>
            <w:tcW w:w="3543" w:type="dxa"/>
          </w:tcPr>
          <w:p w14:paraId="2E4723B7" w14:textId="67690DBB" w:rsidR="00246EAA" w:rsidRPr="009D61E8" w:rsidRDefault="00E33C19" w:rsidP="00246EAA">
            <w:pPr>
              <w:keepNext/>
              <w:keepLines/>
              <w:rPr>
                <w:sz w:val="20"/>
                <w:szCs w:val="22"/>
              </w:rPr>
            </w:pPr>
            <w:r>
              <w:rPr>
                <w:sz w:val="20"/>
                <w:szCs w:val="22"/>
              </w:rPr>
              <w:t xml:space="preserve">How to make companies and other stakeholders disclose the data needed for LCA studies. </w:t>
            </w:r>
          </w:p>
        </w:tc>
      </w:tr>
      <w:tr w:rsidR="00246EAA" w:rsidRPr="003200A6" w14:paraId="334A2FCE" w14:textId="77777777" w:rsidTr="005C2D77">
        <w:trPr>
          <w:trHeight w:val="300"/>
        </w:trPr>
        <w:tc>
          <w:tcPr>
            <w:tcW w:w="1985" w:type="dxa"/>
            <w:vAlign w:val="center"/>
          </w:tcPr>
          <w:p w14:paraId="66CDD2A1"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Behavioral change</w:t>
            </w:r>
          </w:p>
        </w:tc>
        <w:tc>
          <w:tcPr>
            <w:tcW w:w="3544" w:type="dxa"/>
            <w:shd w:val="clear" w:color="auto" w:fill="auto"/>
            <w:noWrap/>
          </w:tcPr>
          <w:p w14:paraId="16C7E1F9" w14:textId="77777777" w:rsidR="00246EAA" w:rsidRDefault="00246EAA" w:rsidP="00246EAA">
            <w:pPr>
              <w:keepNext/>
              <w:keepLines/>
              <w:rPr>
                <w:color w:val="000000"/>
                <w:spacing w:val="0"/>
                <w:sz w:val="20"/>
                <w:szCs w:val="20"/>
                <w:lang w:eastAsia="fr-BE"/>
              </w:rPr>
            </w:pPr>
            <w:r>
              <w:rPr>
                <w:color w:val="000000"/>
                <w:spacing w:val="0"/>
                <w:sz w:val="20"/>
                <w:szCs w:val="20"/>
                <w:lang w:eastAsia="fr-BE"/>
              </w:rPr>
              <w:t>Drive consumers and businesses towards behavioral change to make them willing to act in a more circular and sustainable manner and influence each other in a positive manner.</w:t>
            </w:r>
          </w:p>
          <w:p w14:paraId="0116515E" w14:textId="37D58E7B" w:rsidR="00E668FE" w:rsidRPr="003200A6" w:rsidRDefault="00E668FE" w:rsidP="00246EAA">
            <w:pPr>
              <w:keepNext/>
              <w:keepLines/>
              <w:rPr>
                <w:color w:val="000000"/>
                <w:spacing w:val="0"/>
                <w:sz w:val="20"/>
                <w:szCs w:val="20"/>
                <w:lang w:eastAsia="fr-BE"/>
              </w:rPr>
            </w:pPr>
          </w:p>
        </w:tc>
        <w:tc>
          <w:tcPr>
            <w:tcW w:w="3543" w:type="dxa"/>
          </w:tcPr>
          <w:p w14:paraId="503C45AF" w14:textId="4891D205" w:rsidR="00246EAA" w:rsidRPr="009D61E8" w:rsidRDefault="002A0EE6" w:rsidP="00246EAA">
            <w:pPr>
              <w:keepNext/>
              <w:keepLines/>
              <w:rPr>
                <w:sz w:val="20"/>
                <w:szCs w:val="22"/>
              </w:rPr>
            </w:pPr>
            <w:r>
              <w:rPr>
                <w:sz w:val="20"/>
                <w:szCs w:val="22"/>
              </w:rPr>
              <w:t xml:space="preserve">What policy instruments are effective in driving a behavioral change. </w:t>
            </w:r>
          </w:p>
        </w:tc>
      </w:tr>
      <w:tr w:rsidR="00246EAA" w:rsidRPr="003200A6" w14:paraId="6EDE7E58" w14:textId="77777777" w:rsidTr="005C2D77">
        <w:trPr>
          <w:trHeight w:val="300"/>
        </w:trPr>
        <w:tc>
          <w:tcPr>
            <w:tcW w:w="1985" w:type="dxa"/>
            <w:vAlign w:val="center"/>
          </w:tcPr>
          <w:p w14:paraId="4018BFFD" w14:textId="77777777" w:rsidR="00246EAA" w:rsidRPr="003200A6" w:rsidRDefault="00246EAA" w:rsidP="005C2D77">
            <w:pPr>
              <w:keepNext/>
              <w:keepLines/>
              <w:rPr>
                <w:color w:val="000000"/>
                <w:spacing w:val="0"/>
                <w:sz w:val="20"/>
                <w:szCs w:val="20"/>
                <w:lang w:eastAsia="fr-BE"/>
              </w:rPr>
            </w:pPr>
            <w:r>
              <w:rPr>
                <w:color w:val="000000"/>
                <w:spacing w:val="0"/>
                <w:sz w:val="20"/>
                <w:szCs w:val="20"/>
                <w:lang w:eastAsia="fr-BE"/>
              </w:rPr>
              <w:t>Market-based instruments</w:t>
            </w:r>
          </w:p>
        </w:tc>
        <w:tc>
          <w:tcPr>
            <w:tcW w:w="3544" w:type="dxa"/>
            <w:shd w:val="clear" w:color="auto" w:fill="auto"/>
            <w:noWrap/>
          </w:tcPr>
          <w:p w14:paraId="108A11B3" w14:textId="489CFCD1" w:rsidR="00246EAA" w:rsidRPr="003200A6" w:rsidRDefault="00246EAA" w:rsidP="00246EAA">
            <w:pPr>
              <w:keepNext/>
              <w:keepLines/>
              <w:rPr>
                <w:color w:val="000000"/>
                <w:spacing w:val="0"/>
                <w:sz w:val="20"/>
                <w:szCs w:val="20"/>
                <w:lang w:eastAsia="fr-BE"/>
              </w:rPr>
            </w:pPr>
            <w:r>
              <w:rPr>
                <w:color w:val="000000"/>
                <w:spacing w:val="0"/>
                <w:sz w:val="20"/>
                <w:szCs w:val="20"/>
                <w:lang w:eastAsia="fr-BE"/>
              </w:rPr>
              <w:t>Establish a set of incentives and disincentives to make companies adopt circular practices and reduce their dependence of virgin raw materials.</w:t>
            </w:r>
          </w:p>
        </w:tc>
        <w:tc>
          <w:tcPr>
            <w:tcW w:w="3543" w:type="dxa"/>
          </w:tcPr>
          <w:p w14:paraId="1BD5A9C4" w14:textId="7405F99B" w:rsidR="00246EAA" w:rsidRPr="009D61E8" w:rsidRDefault="00AC5210" w:rsidP="00246EAA">
            <w:pPr>
              <w:keepNext/>
              <w:keepLines/>
              <w:rPr>
                <w:sz w:val="20"/>
                <w:szCs w:val="22"/>
              </w:rPr>
            </w:pPr>
            <w:r>
              <w:rPr>
                <w:sz w:val="20"/>
                <w:szCs w:val="22"/>
              </w:rPr>
              <w:t>I</w:t>
            </w:r>
            <w:r w:rsidR="002A0EE6">
              <w:rPr>
                <w:sz w:val="20"/>
                <w:szCs w:val="22"/>
              </w:rPr>
              <w:t xml:space="preserve">nstruments </w:t>
            </w:r>
            <w:r>
              <w:rPr>
                <w:sz w:val="20"/>
                <w:szCs w:val="22"/>
              </w:rPr>
              <w:t xml:space="preserve">that </w:t>
            </w:r>
            <w:r w:rsidR="002A0EE6">
              <w:rPr>
                <w:sz w:val="20"/>
                <w:szCs w:val="22"/>
              </w:rPr>
              <w:t xml:space="preserve">are </w:t>
            </w:r>
            <w:r w:rsidR="0064646A">
              <w:rPr>
                <w:sz w:val="20"/>
                <w:szCs w:val="22"/>
              </w:rPr>
              <w:t xml:space="preserve">beneficial in stimulating intra- and entrepreneurship towards circular economy. </w:t>
            </w:r>
          </w:p>
        </w:tc>
      </w:tr>
    </w:tbl>
    <w:p w14:paraId="351D2300" w14:textId="77777777" w:rsidR="0064646A" w:rsidRDefault="0064646A" w:rsidP="008E4123">
      <w:pPr>
        <w:pStyle w:val="Corpotesto"/>
        <w:rPr>
          <w:lang w:val="en-US"/>
        </w:rPr>
      </w:pPr>
    </w:p>
    <w:p w14:paraId="407883E4" w14:textId="727BC79F" w:rsidR="00246EAA" w:rsidRPr="008E4123" w:rsidRDefault="00874EB7" w:rsidP="008E4123">
      <w:pPr>
        <w:pStyle w:val="Corpotesto"/>
        <w:rPr>
          <w:lang w:val="en-US"/>
        </w:rPr>
      </w:pPr>
      <w:r>
        <w:rPr>
          <w:lang w:val="en-US"/>
        </w:rPr>
        <w:t xml:space="preserve">The analysis </w:t>
      </w:r>
      <w:r w:rsidR="0027271D">
        <w:rPr>
          <w:lang w:val="en-US"/>
        </w:rPr>
        <w:t>depicted</w:t>
      </w:r>
      <w:r>
        <w:rPr>
          <w:lang w:val="en-US"/>
        </w:rPr>
        <w:t xml:space="preserve"> in Table 2 provides a valuable insight on the </w:t>
      </w:r>
      <w:r w:rsidR="004E5DD1">
        <w:rPr>
          <w:lang w:val="en-US"/>
        </w:rPr>
        <w:t>ways</w:t>
      </w:r>
      <w:r w:rsidR="00815A6E">
        <w:rPr>
          <w:lang w:val="en-US"/>
        </w:rPr>
        <w:t xml:space="preserve"> scholars believe</w:t>
      </w:r>
      <w:r>
        <w:rPr>
          <w:lang w:val="en-US"/>
        </w:rPr>
        <w:t xml:space="preserve"> the current set of EU policies on circularity can be improved and what are the aspects of </w:t>
      </w:r>
      <w:r w:rsidR="00E668FE">
        <w:rPr>
          <w:lang w:val="en-US"/>
        </w:rPr>
        <w:t xml:space="preserve">the rules on </w:t>
      </w:r>
      <w:r w:rsidR="004E5DD1">
        <w:rPr>
          <w:lang w:val="en-US"/>
        </w:rPr>
        <w:t>circular economy</w:t>
      </w:r>
      <w:r>
        <w:rPr>
          <w:lang w:val="en-US"/>
        </w:rPr>
        <w:t xml:space="preserve"> that need further consideration and research.</w:t>
      </w:r>
      <w:r w:rsidR="004E5DD1">
        <w:rPr>
          <w:lang w:val="en-US"/>
        </w:rPr>
        <w:t xml:space="preserve"> </w:t>
      </w:r>
    </w:p>
    <w:p w14:paraId="0A08BE9F" w14:textId="1F91E3D3" w:rsidR="006E1539" w:rsidRPr="008E4123" w:rsidRDefault="00F6199D" w:rsidP="006E7962">
      <w:pPr>
        <w:pStyle w:val="Corpotesto"/>
        <w:rPr>
          <w:lang w:val="en-US"/>
        </w:rPr>
      </w:pPr>
      <w:r>
        <w:rPr>
          <w:lang w:val="en-US"/>
        </w:rPr>
        <w:t>Experts in the field agree that an e</w:t>
      </w:r>
      <w:r w:rsidR="00AC4099">
        <w:rPr>
          <w:lang w:val="en-US"/>
        </w:rPr>
        <w:t>ssential step</w:t>
      </w:r>
      <w:r w:rsidR="008E4123" w:rsidRPr="008E4123">
        <w:rPr>
          <w:lang w:val="en-US"/>
        </w:rPr>
        <w:t xml:space="preserve"> </w:t>
      </w:r>
      <w:r>
        <w:rPr>
          <w:lang w:val="en-US"/>
        </w:rPr>
        <w:t xml:space="preserve">to </w:t>
      </w:r>
      <w:r w:rsidRPr="008E4123">
        <w:rPr>
          <w:lang w:val="en-US"/>
        </w:rPr>
        <w:t xml:space="preserve">promote the adoption of CE among businesses </w:t>
      </w:r>
      <w:r w:rsidR="008E4123" w:rsidRPr="008E4123">
        <w:rPr>
          <w:lang w:val="en-US"/>
        </w:rPr>
        <w:t xml:space="preserve">is delineating a clear definition and taxonomy on circularity. In this manner, it is possible to make all the stakeholders involved clearly understand what this concept entails, what their role in the circular system </w:t>
      </w:r>
      <w:r w:rsidR="00F3179F">
        <w:rPr>
          <w:lang w:val="en-US"/>
        </w:rPr>
        <w:t xml:space="preserve">is </w:t>
      </w:r>
      <w:r w:rsidR="008E4123" w:rsidRPr="008E4123">
        <w:rPr>
          <w:lang w:val="en-US"/>
        </w:rPr>
        <w:t>and make them work towards common objective</w:t>
      </w:r>
      <w:r w:rsidR="00C35785">
        <w:rPr>
          <w:lang w:val="en-US"/>
        </w:rPr>
        <w:t>s</w:t>
      </w:r>
      <w:r w:rsidR="008E4123" w:rsidRPr="008E4123">
        <w:rPr>
          <w:lang w:val="en-US"/>
        </w:rPr>
        <w:t>.</w:t>
      </w:r>
      <w:r w:rsidR="00F226E8">
        <w:rPr>
          <w:lang w:val="en-US"/>
        </w:rPr>
        <w:t xml:space="preserve"> </w:t>
      </w:r>
      <w:r w:rsidR="008E4123" w:rsidRPr="008E4123">
        <w:rPr>
          <w:lang w:val="en-US"/>
        </w:rPr>
        <w:t>The creation of an adequate definition and taxonomy can be</w:t>
      </w:r>
      <w:r w:rsidR="00F3179F">
        <w:rPr>
          <w:lang w:val="en-US"/>
        </w:rPr>
        <w:t xml:space="preserve"> also</w:t>
      </w:r>
      <w:r w:rsidR="008E4123" w:rsidRPr="008E4123">
        <w:rPr>
          <w:lang w:val="en-US"/>
        </w:rPr>
        <w:t xml:space="preserve"> beneficial for promoting a wider adoption of design for circularity, which is considered as the first and most important aspect to implement this concept. </w:t>
      </w:r>
      <w:r w:rsidR="00D41E48">
        <w:rPr>
          <w:lang w:val="en-US"/>
        </w:rPr>
        <w:t>Scholars agree that standardization is a</w:t>
      </w:r>
      <w:r w:rsidR="008E4123" w:rsidRPr="008E4123">
        <w:rPr>
          <w:lang w:val="en-US"/>
        </w:rPr>
        <w:t xml:space="preserve"> valuable methodology to foster the adoption of circular </w:t>
      </w:r>
      <w:r w:rsidR="00D41E48" w:rsidRPr="008E4123">
        <w:rPr>
          <w:lang w:val="en-US"/>
        </w:rPr>
        <w:t>economy and</w:t>
      </w:r>
      <w:r w:rsidR="008E4123" w:rsidRPr="008E4123">
        <w:rPr>
          <w:lang w:val="en-US"/>
        </w:rPr>
        <w:t xml:space="preserve"> encouraging design improvements. </w:t>
      </w:r>
      <w:r w:rsidR="00912D03">
        <w:rPr>
          <w:lang w:val="en-US"/>
        </w:rPr>
        <w:t>Nevertheless,</w:t>
      </w:r>
      <w:r w:rsidR="008E4123" w:rsidRPr="008E4123">
        <w:rPr>
          <w:lang w:val="en-US"/>
        </w:rPr>
        <w:t xml:space="preserve"> without a common definition and taxonomy of CE it is complicated to define requirements </w:t>
      </w:r>
      <w:r w:rsidR="00CC5DB7">
        <w:rPr>
          <w:lang w:val="en-US"/>
        </w:rPr>
        <w:t>on</w:t>
      </w:r>
      <w:r w:rsidR="008E4123" w:rsidRPr="008E4123">
        <w:rPr>
          <w:lang w:val="en-US"/>
        </w:rPr>
        <w:t xml:space="preserve"> products and their lifecycle. Furthermore, </w:t>
      </w:r>
      <w:r w:rsidR="009B2415" w:rsidRPr="008E4123">
        <w:rPr>
          <w:lang w:val="en-US"/>
        </w:rPr>
        <w:t>since</w:t>
      </w:r>
      <w:r w:rsidR="008E4123" w:rsidRPr="008E4123">
        <w:rPr>
          <w:lang w:val="en-US"/>
        </w:rPr>
        <w:t xml:space="preserve"> current policies are not fully capable of pushing companies towards products design improvement, a better set of standards can be an effective tool to stimulate circular products design. </w:t>
      </w:r>
      <w:r w:rsidR="00912D03">
        <w:rPr>
          <w:lang w:val="en-US"/>
        </w:rPr>
        <w:t>Indeed</w:t>
      </w:r>
      <w:r w:rsidR="008E4123" w:rsidRPr="008E4123">
        <w:rPr>
          <w:lang w:val="en-US"/>
        </w:rPr>
        <w:t xml:space="preserve">, </w:t>
      </w:r>
      <w:r w:rsidR="00F3179F">
        <w:rPr>
          <w:lang w:val="en-US"/>
        </w:rPr>
        <w:t xml:space="preserve">it is consensual that </w:t>
      </w:r>
      <w:r w:rsidR="008E4123" w:rsidRPr="008E4123">
        <w:rPr>
          <w:lang w:val="en-US"/>
        </w:rPr>
        <w:t xml:space="preserve">creating a common language on circularity is essential to define a better set of standards and support companies in designing products and services for circular economy. </w:t>
      </w:r>
      <w:r w:rsidR="00C73599">
        <w:rPr>
          <w:lang w:val="en-US"/>
        </w:rPr>
        <w:t>Moreover, academics</w:t>
      </w:r>
      <w:r w:rsidR="00AC5210">
        <w:rPr>
          <w:lang w:val="en-US"/>
        </w:rPr>
        <w:t xml:space="preserve"> agree that the Ecodesign directive is a valuable </w:t>
      </w:r>
      <w:r w:rsidR="00F3179F">
        <w:rPr>
          <w:lang w:val="en-US"/>
        </w:rPr>
        <w:t>instrument</w:t>
      </w:r>
      <w:r w:rsidR="00AC5210">
        <w:rPr>
          <w:lang w:val="en-US"/>
        </w:rPr>
        <w:t xml:space="preserve"> to drive </w:t>
      </w:r>
      <w:r w:rsidR="00F3179F">
        <w:rPr>
          <w:lang w:val="en-US"/>
        </w:rPr>
        <w:t>firms</w:t>
      </w:r>
      <w:r w:rsidR="00AC5210">
        <w:rPr>
          <w:lang w:val="en-US"/>
        </w:rPr>
        <w:t xml:space="preserve"> towards implementing a better design for </w:t>
      </w:r>
      <w:r w:rsidR="00F3179F">
        <w:rPr>
          <w:lang w:val="en-US"/>
        </w:rPr>
        <w:t>CE</w:t>
      </w:r>
      <w:r w:rsidR="00963DB3">
        <w:rPr>
          <w:lang w:val="en-US"/>
        </w:rPr>
        <w:t xml:space="preserve">, but </w:t>
      </w:r>
      <w:r w:rsidR="00F226E8">
        <w:rPr>
          <w:lang w:val="en-US"/>
        </w:rPr>
        <w:t>they also explain that</w:t>
      </w:r>
      <w:r w:rsidR="00963DB3">
        <w:rPr>
          <w:lang w:val="en-US"/>
        </w:rPr>
        <w:t xml:space="preserve"> it needs improvements to be more successful in achieving this aim</w:t>
      </w:r>
      <w:r w:rsidR="00AC5210">
        <w:rPr>
          <w:lang w:val="en-US"/>
        </w:rPr>
        <w:t xml:space="preserve">. </w:t>
      </w:r>
      <w:r w:rsidR="00F3179F">
        <w:rPr>
          <w:lang w:val="en-US"/>
        </w:rPr>
        <w:t xml:space="preserve">They are suggesting ways to enhance its </w:t>
      </w:r>
      <w:r w:rsidR="00E14194">
        <w:rPr>
          <w:lang w:val="en-US"/>
        </w:rPr>
        <w:t xml:space="preserve">effectiveness, </w:t>
      </w:r>
      <w:r w:rsidR="00F3179F">
        <w:rPr>
          <w:lang w:val="en-US"/>
        </w:rPr>
        <w:t xml:space="preserve">but there is not an agreement on them. </w:t>
      </w:r>
      <w:r w:rsidR="00AC5210">
        <w:rPr>
          <w:lang w:val="en-US"/>
        </w:rPr>
        <w:t xml:space="preserve">Thus, </w:t>
      </w:r>
      <w:r w:rsidR="00C73599">
        <w:rPr>
          <w:lang w:val="en-US"/>
        </w:rPr>
        <w:t>additional</w:t>
      </w:r>
      <w:r w:rsidR="00963DB3">
        <w:rPr>
          <w:lang w:val="en-US"/>
        </w:rPr>
        <w:t xml:space="preserve"> investigation is needed to assess how to make this directive more </w:t>
      </w:r>
      <w:r w:rsidR="00C73599">
        <w:rPr>
          <w:lang w:val="en-US"/>
        </w:rPr>
        <w:t>efficient</w:t>
      </w:r>
      <w:r w:rsidR="00963DB3">
        <w:rPr>
          <w:lang w:val="en-US"/>
        </w:rPr>
        <w:t>.</w:t>
      </w:r>
      <w:r w:rsidR="006E7962">
        <w:rPr>
          <w:lang w:val="en-US"/>
        </w:rPr>
        <w:t xml:space="preserve"> </w:t>
      </w:r>
      <w:r w:rsidR="006E1539">
        <w:rPr>
          <w:lang w:val="en-US"/>
        </w:rPr>
        <w:t>The</w:t>
      </w:r>
      <w:r w:rsidR="00D41E48">
        <w:rPr>
          <w:lang w:val="en-US"/>
        </w:rPr>
        <w:t xml:space="preserve">re is </w:t>
      </w:r>
      <w:r w:rsidR="00C73599">
        <w:rPr>
          <w:lang w:val="en-US"/>
        </w:rPr>
        <w:t xml:space="preserve">also a </w:t>
      </w:r>
      <w:r w:rsidR="00D41E48">
        <w:rPr>
          <w:lang w:val="en-US"/>
        </w:rPr>
        <w:t>consensus among the need of</w:t>
      </w:r>
      <w:r w:rsidR="006E1539">
        <w:rPr>
          <w:lang w:val="en-US"/>
        </w:rPr>
        <w:t xml:space="preserve"> </w:t>
      </w:r>
      <w:r w:rsidR="00D41E48">
        <w:rPr>
          <w:lang w:val="en-US"/>
        </w:rPr>
        <w:t xml:space="preserve">improving the </w:t>
      </w:r>
      <w:r w:rsidR="006E1539">
        <w:rPr>
          <w:lang w:val="en-US"/>
        </w:rPr>
        <w:t xml:space="preserve">EPR scheme to make it more effective in stimulating design improvements for circularity. </w:t>
      </w:r>
      <w:r w:rsidR="00D41E48">
        <w:rPr>
          <w:lang w:val="en-US"/>
        </w:rPr>
        <w:t>However, scholars are uncertain about how to realize th</w:t>
      </w:r>
      <w:r w:rsidR="00C73599">
        <w:rPr>
          <w:lang w:val="en-US"/>
        </w:rPr>
        <w:t>ese developments</w:t>
      </w:r>
      <w:r w:rsidR="001E0E81">
        <w:rPr>
          <w:lang w:val="en-US"/>
        </w:rPr>
        <w:t xml:space="preserve">. Therefore, further research is needed to delineate a way to </w:t>
      </w:r>
      <w:r w:rsidR="00C73599">
        <w:rPr>
          <w:lang w:val="en-US"/>
        </w:rPr>
        <w:t>improve</w:t>
      </w:r>
      <w:r w:rsidR="001E0E81">
        <w:rPr>
          <w:lang w:val="en-US"/>
        </w:rPr>
        <w:t xml:space="preserve"> this scheme.</w:t>
      </w:r>
      <w:r w:rsidR="006E1539">
        <w:rPr>
          <w:lang w:val="en-US"/>
        </w:rPr>
        <w:t xml:space="preserve"> </w:t>
      </w:r>
    </w:p>
    <w:p w14:paraId="233A1947" w14:textId="155B90C2" w:rsidR="00F226E8" w:rsidRDefault="008E4123" w:rsidP="00C971A6">
      <w:pPr>
        <w:pStyle w:val="Corpotesto"/>
        <w:rPr>
          <w:lang w:val="en-US"/>
        </w:rPr>
      </w:pPr>
      <w:r w:rsidRPr="008E4123">
        <w:rPr>
          <w:lang w:val="en-US"/>
        </w:rPr>
        <w:t xml:space="preserve">In addition, </w:t>
      </w:r>
      <w:r w:rsidR="002A2C43">
        <w:rPr>
          <w:lang w:val="en-US"/>
        </w:rPr>
        <w:t>scholars agree that</w:t>
      </w:r>
      <w:r w:rsidR="006E1464">
        <w:rPr>
          <w:lang w:val="en-US"/>
        </w:rPr>
        <w:t xml:space="preserve"> policymakers shall</w:t>
      </w:r>
      <w:r w:rsidRPr="008E4123">
        <w:rPr>
          <w:lang w:val="en-US"/>
        </w:rPr>
        <w:t xml:space="preserve"> support reusing, repairing and remanufacturing </w:t>
      </w:r>
      <w:r w:rsidR="00E334A2" w:rsidRPr="008E4123">
        <w:rPr>
          <w:lang w:val="en-US"/>
        </w:rPr>
        <w:t>practices</w:t>
      </w:r>
      <w:r w:rsidR="006E1464">
        <w:rPr>
          <w:lang w:val="en-US"/>
        </w:rPr>
        <w:t xml:space="preserve"> and reduce the dependence on virgin raw materials</w:t>
      </w:r>
      <w:r w:rsidRPr="008E4123">
        <w:rPr>
          <w:lang w:val="en-US"/>
        </w:rPr>
        <w:t xml:space="preserve">. </w:t>
      </w:r>
      <w:r w:rsidR="006E1464" w:rsidRPr="008E4123">
        <w:rPr>
          <w:lang w:val="en-US"/>
        </w:rPr>
        <w:t xml:space="preserve">A set of market-based instruments and policies </w:t>
      </w:r>
      <w:r w:rsidR="006E1464">
        <w:rPr>
          <w:lang w:val="en-US"/>
        </w:rPr>
        <w:t xml:space="preserve">can </w:t>
      </w:r>
      <w:r w:rsidR="006E1464" w:rsidRPr="008E4123">
        <w:rPr>
          <w:lang w:val="en-US"/>
        </w:rPr>
        <w:t xml:space="preserve">be adopted to make these </w:t>
      </w:r>
      <w:r w:rsidR="006E1464">
        <w:rPr>
          <w:lang w:val="en-US"/>
        </w:rPr>
        <w:t xml:space="preserve">circular </w:t>
      </w:r>
      <w:r w:rsidR="00075D32">
        <w:rPr>
          <w:lang w:val="en-US"/>
        </w:rPr>
        <w:t>activities</w:t>
      </w:r>
      <w:r w:rsidR="006E1464" w:rsidRPr="008E4123">
        <w:rPr>
          <w:lang w:val="en-US"/>
        </w:rPr>
        <w:t xml:space="preserve"> </w:t>
      </w:r>
      <w:r w:rsidR="000C3843" w:rsidRPr="008E4123">
        <w:rPr>
          <w:lang w:val="en-US"/>
        </w:rPr>
        <w:t>conventional</w:t>
      </w:r>
      <w:r w:rsidR="006E1464" w:rsidRPr="008E4123">
        <w:rPr>
          <w:lang w:val="en-US"/>
        </w:rPr>
        <w:t xml:space="preserve"> and profitable for both firms and customers. </w:t>
      </w:r>
      <w:r w:rsidR="006E1464">
        <w:rPr>
          <w:lang w:val="en-US"/>
        </w:rPr>
        <w:t>Academics also believe that the</w:t>
      </w:r>
      <w:r w:rsidR="006E1464" w:rsidRPr="008E4123">
        <w:rPr>
          <w:lang w:val="en-US"/>
        </w:rPr>
        <w:t xml:space="preserve"> same kind of policy tools should be adopted to make recycled and </w:t>
      </w:r>
      <w:r w:rsidR="006E1464">
        <w:rPr>
          <w:lang w:val="en-US"/>
        </w:rPr>
        <w:t>secondary materials</w:t>
      </w:r>
      <w:r w:rsidR="006E1464" w:rsidRPr="008E4123">
        <w:rPr>
          <w:lang w:val="en-US"/>
        </w:rPr>
        <w:t xml:space="preserve"> more affordable than virgin resource. In this way, it is possible to stimulate a wider usage of circular raw materials and support the creation of a functioning system that can provide those resources to firms and their clients in an efficient and profitable manner. </w:t>
      </w:r>
      <w:r w:rsidR="006E1464">
        <w:rPr>
          <w:lang w:val="en-US"/>
        </w:rPr>
        <w:t xml:space="preserve">Scholars also agree that </w:t>
      </w:r>
      <w:r w:rsidRPr="008E4123">
        <w:rPr>
          <w:lang w:val="en-US"/>
        </w:rPr>
        <w:t xml:space="preserve">entrepreneurship on </w:t>
      </w:r>
      <w:r w:rsidR="006E1464" w:rsidRPr="008E4123">
        <w:rPr>
          <w:lang w:val="en-US"/>
        </w:rPr>
        <w:t xml:space="preserve">reusing, repairing and remanufacturing </w:t>
      </w:r>
      <w:r w:rsidRPr="008E4123">
        <w:rPr>
          <w:lang w:val="en-US"/>
        </w:rPr>
        <w:t>shall be stimulated</w:t>
      </w:r>
      <w:r w:rsidR="00075D32">
        <w:rPr>
          <w:lang w:val="en-US"/>
        </w:rPr>
        <w:t>. The</w:t>
      </w:r>
      <w:r w:rsidRPr="008E4123">
        <w:rPr>
          <w:lang w:val="en-US"/>
        </w:rPr>
        <w:t xml:space="preserve"> emergence of </w:t>
      </w:r>
      <w:r w:rsidR="00075D32">
        <w:rPr>
          <w:lang w:val="en-US"/>
        </w:rPr>
        <w:t>new businesses in these sectors</w:t>
      </w:r>
      <w:r w:rsidR="0027271D">
        <w:rPr>
          <w:lang w:val="en-US"/>
        </w:rPr>
        <w:t xml:space="preserve"> can </w:t>
      </w:r>
      <w:r w:rsidR="00075D32">
        <w:rPr>
          <w:lang w:val="en-US"/>
        </w:rPr>
        <w:t>support the creation of a</w:t>
      </w:r>
      <w:r w:rsidR="0027271D">
        <w:rPr>
          <w:lang w:val="en-US"/>
        </w:rPr>
        <w:t xml:space="preserve"> circular system</w:t>
      </w:r>
      <w:r w:rsidRPr="008E4123">
        <w:rPr>
          <w:lang w:val="en-US"/>
        </w:rPr>
        <w:t xml:space="preserve"> </w:t>
      </w:r>
      <w:r w:rsidR="0027271D">
        <w:rPr>
          <w:lang w:val="en-US"/>
        </w:rPr>
        <w:t>that can</w:t>
      </w:r>
      <w:r w:rsidRPr="008E4123">
        <w:rPr>
          <w:lang w:val="en-US"/>
        </w:rPr>
        <w:t xml:space="preserve"> </w:t>
      </w:r>
      <w:r w:rsidR="00075D32">
        <w:rPr>
          <w:lang w:val="en-US"/>
        </w:rPr>
        <w:t>stimulate</w:t>
      </w:r>
      <w:r w:rsidRPr="008E4123">
        <w:rPr>
          <w:lang w:val="en-US"/>
        </w:rPr>
        <w:t xml:space="preserve"> </w:t>
      </w:r>
      <w:r w:rsidR="00075D32">
        <w:rPr>
          <w:lang w:val="en-US"/>
        </w:rPr>
        <w:t>companies</w:t>
      </w:r>
      <w:r w:rsidRPr="008E4123">
        <w:rPr>
          <w:lang w:val="en-US"/>
        </w:rPr>
        <w:t xml:space="preserve"> in adopting these practices.</w:t>
      </w:r>
      <w:r w:rsidR="006E1464">
        <w:rPr>
          <w:lang w:val="en-US"/>
        </w:rPr>
        <w:t xml:space="preserve"> However, there is not a consensus on how to effectively </w:t>
      </w:r>
      <w:r w:rsidR="000C3843">
        <w:rPr>
          <w:lang w:val="en-US"/>
        </w:rPr>
        <w:t>meet this objective</w:t>
      </w:r>
      <w:r w:rsidR="006E1464">
        <w:rPr>
          <w:lang w:val="en-US"/>
        </w:rPr>
        <w:t>.</w:t>
      </w:r>
      <w:r w:rsidRPr="008E4123">
        <w:rPr>
          <w:lang w:val="en-US"/>
        </w:rPr>
        <w:t xml:space="preserve"> An enhanced system of incentives, tax deductions and fiscal policies can be beneficial in supporting </w:t>
      </w:r>
      <w:r w:rsidR="00A72568">
        <w:rPr>
          <w:lang w:val="en-US"/>
        </w:rPr>
        <w:t>entrepreneur</w:t>
      </w:r>
      <w:r w:rsidR="00B7299D">
        <w:rPr>
          <w:lang w:val="en-US"/>
        </w:rPr>
        <w:t>ship</w:t>
      </w:r>
      <w:r w:rsidR="00A72568">
        <w:rPr>
          <w:lang w:val="en-US"/>
        </w:rPr>
        <w:t xml:space="preserve"> in these sectors</w:t>
      </w:r>
      <w:r w:rsidRPr="008E4123">
        <w:rPr>
          <w:lang w:val="en-US"/>
        </w:rPr>
        <w:t xml:space="preserve">. </w:t>
      </w:r>
      <w:r w:rsidR="002F7D12">
        <w:rPr>
          <w:lang w:val="en-US"/>
        </w:rPr>
        <w:t xml:space="preserve">Nevertheless, more research is needed to assess how to successfully stimulate the emergence of </w:t>
      </w:r>
      <w:r w:rsidR="00042092">
        <w:rPr>
          <w:lang w:val="en-US"/>
        </w:rPr>
        <w:t>circular entrepreneurs</w:t>
      </w:r>
      <w:r w:rsidR="002F7D12">
        <w:rPr>
          <w:lang w:val="en-US"/>
        </w:rPr>
        <w:t>.</w:t>
      </w:r>
      <w:r w:rsidR="00042092">
        <w:rPr>
          <w:lang w:val="en-US"/>
        </w:rPr>
        <w:t xml:space="preserve"> </w:t>
      </w:r>
      <w:r w:rsidR="00C971A6">
        <w:rPr>
          <w:lang w:val="en-US"/>
        </w:rPr>
        <w:t xml:space="preserve"> </w:t>
      </w:r>
    </w:p>
    <w:p w14:paraId="618880E4" w14:textId="6C5F6888" w:rsidR="008E4123" w:rsidRDefault="00C971A6" w:rsidP="00C971A6">
      <w:pPr>
        <w:pStyle w:val="Corpotesto"/>
        <w:rPr>
          <w:lang w:val="en-US"/>
        </w:rPr>
      </w:pPr>
      <w:r>
        <w:rPr>
          <w:lang w:val="en-US"/>
        </w:rPr>
        <w:t xml:space="preserve">Scholars also agree that </w:t>
      </w:r>
      <w:r w:rsidR="00B7299D">
        <w:rPr>
          <w:lang w:val="en-US"/>
        </w:rPr>
        <w:t>stimulating</w:t>
      </w:r>
      <w:r w:rsidR="000C3843">
        <w:rPr>
          <w:lang w:val="en-US"/>
        </w:rPr>
        <w:t xml:space="preserve"> </w:t>
      </w:r>
      <w:r w:rsidR="000C3843" w:rsidRPr="008E4123">
        <w:rPr>
          <w:lang w:val="en-US"/>
        </w:rPr>
        <w:t>reusing, repairing and remanufacturing</w:t>
      </w:r>
      <w:r>
        <w:rPr>
          <w:lang w:val="en-US"/>
        </w:rPr>
        <w:t xml:space="preserve"> </w:t>
      </w:r>
      <w:r w:rsidR="008570D3">
        <w:rPr>
          <w:lang w:val="en-US"/>
        </w:rPr>
        <w:t>requires</w:t>
      </w:r>
      <w:r>
        <w:rPr>
          <w:lang w:val="en-US"/>
        </w:rPr>
        <w:t xml:space="preserve"> policies capable of promoting a behavioral change. Both firms and consumers need to be exhorted in changing their consumption behavior and be driven towards </w:t>
      </w:r>
      <w:r w:rsidR="00E4042B">
        <w:rPr>
          <w:lang w:val="en-US"/>
        </w:rPr>
        <w:t xml:space="preserve">a </w:t>
      </w:r>
      <w:r>
        <w:rPr>
          <w:lang w:val="en-US"/>
        </w:rPr>
        <w:t xml:space="preserve">more circular resource usage. Still, there is not a common agreed methodology to </w:t>
      </w:r>
      <w:r w:rsidR="00B7299D">
        <w:rPr>
          <w:lang w:val="en-US"/>
        </w:rPr>
        <w:t>encourage</w:t>
      </w:r>
      <w:r>
        <w:rPr>
          <w:lang w:val="en-US"/>
        </w:rPr>
        <w:t xml:space="preserve"> this </w:t>
      </w:r>
      <w:r w:rsidR="00B7299D">
        <w:rPr>
          <w:lang w:val="en-US"/>
        </w:rPr>
        <w:t>transition</w:t>
      </w:r>
      <w:r>
        <w:rPr>
          <w:lang w:val="en-US"/>
        </w:rPr>
        <w:t xml:space="preserve">. More investigation is needed to adequately shift the </w:t>
      </w:r>
      <w:r w:rsidR="00E4042B">
        <w:rPr>
          <w:lang w:val="en-US"/>
        </w:rPr>
        <w:t>stakeholder’s</w:t>
      </w:r>
      <w:r>
        <w:rPr>
          <w:lang w:val="en-US"/>
        </w:rPr>
        <w:t xml:space="preserve"> behavior towards a more sustainable one. </w:t>
      </w:r>
    </w:p>
    <w:p w14:paraId="56C98B3A" w14:textId="581A5677" w:rsidR="00322B62" w:rsidRDefault="00F60B84" w:rsidP="00322B62">
      <w:pPr>
        <w:pStyle w:val="Corpotesto"/>
        <w:rPr>
          <w:lang w:val="en-US"/>
        </w:rPr>
      </w:pPr>
      <w:r>
        <w:rPr>
          <w:lang w:val="en-US"/>
        </w:rPr>
        <w:t>There is</w:t>
      </w:r>
      <w:r w:rsidR="00F226E8">
        <w:rPr>
          <w:lang w:val="en-US"/>
        </w:rPr>
        <w:t xml:space="preserve"> also</w:t>
      </w:r>
      <w:r>
        <w:rPr>
          <w:lang w:val="en-US"/>
        </w:rPr>
        <w:t xml:space="preserve"> a consensus </w:t>
      </w:r>
      <w:r w:rsidR="00F226E8">
        <w:rPr>
          <w:lang w:val="en-US"/>
        </w:rPr>
        <w:t>on</w:t>
      </w:r>
      <w:r w:rsidR="00D4153E">
        <w:rPr>
          <w:lang w:val="en-US"/>
        </w:rPr>
        <w:t xml:space="preserve"> improving the current recycling system by creating policies that can support the </w:t>
      </w:r>
      <w:r w:rsidR="00D4153E" w:rsidRPr="00D4153E">
        <w:rPr>
          <w:lang w:val="en-US"/>
        </w:rPr>
        <w:t xml:space="preserve">implementation of a better collection, </w:t>
      </w:r>
      <w:r w:rsidR="00CC5DB7" w:rsidRPr="00D4153E">
        <w:rPr>
          <w:lang w:val="en-US"/>
        </w:rPr>
        <w:t>sorting,</w:t>
      </w:r>
      <w:r w:rsidR="00D4153E" w:rsidRPr="00D4153E">
        <w:rPr>
          <w:lang w:val="en-US"/>
        </w:rPr>
        <w:t xml:space="preserve"> and </w:t>
      </w:r>
      <w:r w:rsidR="00A44592">
        <w:rPr>
          <w:lang w:val="en-US"/>
        </w:rPr>
        <w:t>resource</w:t>
      </w:r>
      <w:r w:rsidR="005D29D0">
        <w:rPr>
          <w:lang w:val="en-US"/>
        </w:rPr>
        <w:t>s</w:t>
      </w:r>
      <w:r w:rsidR="00A44592">
        <w:rPr>
          <w:lang w:val="en-US"/>
        </w:rPr>
        <w:t xml:space="preserve"> recovery</w:t>
      </w:r>
      <w:r w:rsidR="00D4153E" w:rsidRPr="00D4153E">
        <w:rPr>
          <w:lang w:val="en-US"/>
        </w:rPr>
        <w:t xml:space="preserve"> system.</w:t>
      </w:r>
      <w:r w:rsidR="00D4153E">
        <w:rPr>
          <w:lang w:val="en-US"/>
        </w:rPr>
        <w:t xml:space="preserve"> Furthermore, </w:t>
      </w:r>
      <w:r>
        <w:rPr>
          <w:lang w:val="en-US"/>
        </w:rPr>
        <w:t>scholars</w:t>
      </w:r>
      <w:r w:rsidR="00D4153E">
        <w:rPr>
          <w:lang w:val="en-US"/>
        </w:rPr>
        <w:t xml:space="preserve"> claim that the recycling targets shall be made more ambitions to reduce the reliance on virgin raw materials. In addition, they stress the importance of safeguarding </w:t>
      </w:r>
      <w:r w:rsidR="00322B62" w:rsidRPr="008E4123">
        <w:rPr>
          <w:lang w:val="en-US"/>
        </w:rPr>
        <w:t xml:space="preserve">the health and safety of the stakeholders involved and minimizing environmental harms. For this reason, </w:t>
      </w:r>
      <w:r w:rsidR="00190911">
        <w:rPr>
          <w:lang w:val="en-US"/>
        </w:rPr>
        <w:t>they agree on</w:t>
      </w:r>
      <w:r w:rsidR="002F7D12">
        <w:rPr>
          <w:lang w:val="en-US"/>
        </w:rPr>
        <w:t xml:space="preserve"> the fact that</w:t>
      </w:r>
      <w:r w:rsidR="00322B62" w:rsidRPr="008E4123">
        <w:rPr>
          <w:lang w:val="en-US"/>
        </w:rPr>
        <w:t xml:space="preserve"> policies on hazardous substances shall be improved</w:t>
      </w:r>
      <w:r w:rsidR="00696A73">
        <w:rPr>
          <w:lang w:val="en-US"/>
        </w:rPr>
        <w:t>, but there is not a</w:t>
      </w:r>
      <w:r w:rsidR="00190911">
        <w:rPr>
          <w:lang w:val="en-US"/>
        </w:rPr>
        <w:t xml:space="preserve"> consensus</w:t>
      </w:r>
      <w:r w:rsidR="00696A73">
        <w:rPr>
          <w:lang w:val="en-US"/>
        </w:rPr>
        <w:t xml:space="preserve"> on how to achieve this objective</w:t>
      </w:r>
      <w:r w:rsidR="00322B62" w:rsidRPr="008E4123">
        <w:rPr>
          <w:lang w:val="en-US"/>
        </w:rPr>
        <w:t xml:space="preserve">. </w:t>
      </w:r>
      <w:r w:rsidR="00696A73">
        <w:rPr>
          <w:lang w:val="en-US"/>
        </w:rPr>
        <w:t xml:space="preserve">More investigation </w:t>
      </w:r>
      <w:r w:rsidR="00190911">
        <w:rPr>
          <w:lang w:val="en-US"/>
        </w:rPr>
        <w:t>is needed</w:t>
      </w:r>
      <w:r w:rsidR="00696A73">
        <w:rPr>
          <w:lang w:val="en-US"/>
        </w:rPr>
        <w:t xml:space="preserve"> to assess if</w:t>
      </w:r>
      <w:r w:rsidR="00322B62" w:rsidRPr="008E4123">
        <w:rPr>
          <w:lang w:val="en-US"/>
        </w:rPr>
        <w:t xml:space="preserve"> </w:t>
      </w:r>
      <w:r w:rsidR="00190911">
        <w:rPr>
          <w:lang w:val="en-US"/>
        </w:rPr>
        <w:t xml:space="preserve">a </w:t>
      </w:r>
      <w:r w:rsidR="00322B62" w:rsidRPr="008E4123">
        <w:rPr>
          <w:lang w:val="en-US"/>
        </w:rPr>
        <w:t>unique set of rules to regulate</w:t>
      </w:r>
      <w:r w:rsidR="00F93D26" w:rsidRPr="00F93D26">
        <w:rPr>
          <w:lang w:val="en-US"/>
        </w:rPr>
        <w:t xml:space="preserve"> </w:t>
      </w:r>
      <w:r w:rsidR="00F93D26" w:rsidRPr="008E4123">
        <w:rPr>
          <w:lang w:val="en-US"/>
        </w:rPr>
        <w:t>both non</w:t>
      </w:r>
      <w:r w:rsidR="00F93D26">
        <w:rPr>
          <w:lang w:val="en-US"/>
        </w:rPr>
        <w:t>-</w:t>
      </w:r>
      <w:r w:rsidR="00F93D26" w:rsidRPr="008E4123">
        <w:rPr>
          <w:lang w:val="en-US"/>
        </w:rPr>
        <w:t xml:space="preserve"> and hazardous waste</w:t>
      </w:r>
      <w:r w:rsidR="00322B62" w:rsidRPr="008E4123">
        <w:rPr>
          <w:lang w:val="en-US"/>
        </w:rPr>
        <w:t xml:space="preserve"> </w:t>
      </w:r>
      <w:r w:rsidR="00F93D26">
        <w:rPr>
          <w:lang w:val="en-US"/>
        </w:rPr>
        <w:t xml:space="preserve">can </w:t>
      </w:r>
      <w:r w:rsidR="00CC5DB7">
        <w:rPr>
          <w:lang w:val="en-US"/>
        </w:rPr>
        <w:t xml:space="preserve">potentially </w:t>
      </w:r>
      <w:r w:rsidR="00F93D26">
        <w:rPr>
          <w:lang w:val="en-US"/>
        </w:rPr>
        <w:t>overcome this challenge</w:t>
      </w:r>
      <w:r w:rsidR="00322B62" w:rsidRPr="008E4123">
        <w:rPr>
          <w:lang w:val="en-US"/>
        </w:rPr>
        <w:t>.</w:t>
      </w:r>
      <w:r w:rsidR="00322B62">
        <w:rPr>
          <w:lang w:val="en-US"/>
        </w:rPr>
        <w:t xml:space="preserve"> </w:t>
      </w:r>
    </w:p>
    <w:p w14:paraId="540BBCED" w14:textId="54518D86" w:rsidR="008E4123" w:rsidRPr="008E4123" w:rsidRDefault="00A72568" w:rsidP="008E4123">
      <w:pPr>
        <w:pStyle w:val="Corpotesto"/>
        <w:rPr>
          <w:lang w:val="en-US"/>
        </w:rPr>
      </w:pPr>
      <w:r>
        <w:rPr>
          <w:lang w:val="en-US"/>
        </w:rPr>
        <w:t xml:space="preserve">Another aspect that can promote the implementation of </w:t>
      </w:r>
      <w:r w:rsidR="00E4042B">
        <w:rPr>
          <w:lang w:val="en-US"/>
        </w:rPr>
        <w:t>CE</w:t>
      </w:r>
      <w:r w:rsidR="008E4123" w:rsidRPr="008E4123">
        <w:rPr>
          <w:lang w:val="en-US"/>
        </w:rPr>
        <w:t xml:space="preserve"> </w:t>
      </w:r>
      <w:r w:rsidR="00413826">
        <w:rPr>
          <w:lang w:val="en-US"/>
        </w:rPr>
        <w:t>is</w:t>
      </w:r>
      <w:r w:rsidR="008E4123" w:rsidRPr="008E4123">
        <w:rPr>
          <w:lang w:val="en-US"/>
        </w:rPr>
        <w:t xml:space="preserve"> creating a monitoring system. </w:t>
      </w:r>
      <w:r w:rsidR="000E51D1">
        <w:rPr>
          <w:lang w:val="en-US"/>
        </w:rPr>
        <w:t>Scholars</w:t>
      </w:r>
      <w:r w:rsidR="00E4042B">
        <w:rPr>
          <w:lang w:val="en-US"/>
        </w:rPr>
        <w:t xml:space="preserve"> believe that the performance of the </w:t>
      </w:r>
      <w:r w:rsidR="00A65342" w:rsidRPr="008E4123">
        <w:rPr>
          <w:lang w:val="en-US"/>
        </w:rPr>
        <w:t xml:space="preserve">actors involved </w:t>
      </w:r>
      <w:r w:rsidR="00E4042B">
        <w:rPr>
          <w:lang w:val="en-US"/>
        </w:rPr>
        <w:t xml:space="preserve">circular </w:t>
      </w:r>
      <w:r w:rsidR="00A65342" w:rsidRPr="008E4123">
        <w:rPr>
          <w:lang w:val="en-US"/>
        </w:rPr>
        <w:t xml:space="preserve">activities shall be constantly analyzed. </w:t>
      </w:r>
      <w:r w:rsidR="00291A80">
        <w:rPr>
          <w:lang w:val="en-US"/>
        </w:rPr>
        <w:t>In this way, it is possible to understand</w:t>
      </w:r>
      <w:r w:rsidR="00A65342" w:rsidRPr="008E4123">
        <w:rPr>
          <w:lang w:val="en-US"/>
        </w:rPr>
        <w:t xml:space="preserve"> how firms are working towards CE, reward good practices and penalize the uncircular ones. Policymakers shall define the information that companies </w:t>
      </w:r>
      <w:r w:rsidR="00190911">
        <w:rPr>
          <w:lang w:val="en-US"/>
        </w:rPr>
        <w:t>need to</w:t>
      </w:r>
      <w:r w:rsidR="00A65342" w:rsidRPr="008E4123">
        <w:rPr>
          <w:lang w:val="en-US"/>
        </w:rPr>
        <w:t xml:space="preserve"> disclose to </w:t>
      </w:r>
      <w:r w:rsidR="000E457F">
        <w:rPr>
          <w:lang w:val="en-US"/>
        </w:rPr>
        <w:t>control</w:t>
      </w:r>
      <w:r w:rsidR="00A65342" w:rsidRPr="008E4123">
        <w:rPr>
          <w:lang w:val="en-US"/>
        </w:rPr>
        <w:t xml:space="preserve"> their activities</w:t>
      </w:r>
      <w:r w:rsidR="00291A80">
        <w:rPr>
          <w:lang w:val="en-US"/>
        </w:rPr>
        <w:t xml:space="preserve"> and a set of indicators for the monitoring system</w:t>
      </w:r>
      <w:r w:rsidR="00A65342" w:rsidRPr="008E4123">
        <w:rPr>
          <w:lang w:val="en-US"/>
        </w:rPr>
        <w:t xml:space="preserve">. This data sharing process needs to be transparent and reliable to permit a trustworthy examination of business circular performances. </w:t>
      </w:r>
      <w:r w:rsidR="00291A80">
        <w:rPr>
          <w:lang w:val="en-US"/>
        </w:rPr>
        <w:t>However</w:t>
      </w:r>
      <w:r w:rsidR="00A65342">
        <w:rPr>
          <w:lang w:val="en-US"/>
        </w:rPr>
        <w:t>,</w:t>
      </w:r>
      <w:r w:rsidR="00291A80">
        <w:rPr>
          <w:lang w:val="en-US"/>
        </w:rPr>
        <w:t xml:space="preserve"> there is still not an agreement on these matters, and</w:t>
      </w:r>
      <w:r w:rsidR="00A65342">
        <w:rPr>
          <w:lang w:val="en-US"/>
        </w:rPr>
        <w:t xml:space="preserve"> further research is needed to define an adequate</w:t>
      </w:r>
      <w:r w:rsidR="00291A80">
        <w:rPr>
          <w:lang w:val="en-US"/>
        </w:rPr>
        <w:t xml:space="preserve"> data sharing system,</w:t>
      </w:r>
      <w:r w:rsidR="00A65342">
        <w:rPr>
          <w:lang w:val="en-US"/>
        </w:rPr>
        <w:t xml:space="preserve"> </w:t>
      </w:r>
      <w:r w:rsidR="00630479">
        <w:rPr>
          <w:lang w:val="en-US"/>
        </w:rPr>
        <w:t xml:space="preserve">and an effective </w:t>
      </w:r>
      <w:r w:rsidR="00A65342">
        <w:rPr>
          <w:lang w:val="en-US"/>
        </w:rPr>
        <w:t>set of indicators and incentives.</w:t>
      </w:r>
    </w:p>
    <w:p w14:paraId="5A82492B" w14:textId="1A977627" w:rsidR="00A65342" w:rsidRPr="008E4123" w:rsidRDefault="000E51D1" w:rsidP="00A65342">
      <w:pPr>
        <w:pStyle w:val="Corpotesto"/>
        <w:rPr>
          <w:lang w:val="en-US"/>
        </w:rPr>
      </w:pPr>
      <w:r>
        <w:rPr>
          <w:lang w:val="en-US"/>
        </w:rPr>
        <w:t>According to the experts in this field,</w:t>
      </w:r>
      <w:r w:rsidR="00A65342" w:rsidRPr="008E4123">
        <w:rPr>
          <w:lang w:val="en-US"/>
        </w:rPr>
        <w:t xml:space="preserve"> </w:t>
      </w:r>
      <w:r w:rsidR="009C6004">
        <w:rPr>
          <w:lang w:val="en-US"/>
        </w:rPr>
        <w:t>the aforementioned</w:t>
      </w:r>
      <w:r w:rsidR="00A65342" w:rsidRPr="008E4123">
        <w:rPr>
          <w:lang w:val="en-US"/>
        </w:rPr>
        <w:t xml:space="preserve"> improvements towards circularity</w:t>
      </w:r>
      <w:r>
        <w:rPr>
          <w:lang w:val="en-US"/>
        </w:rPr>
        <w:t xml:space="preserve"> </w:t>
      </w:r>
      <w:r w:rsidR="00A65342">
        <w:rPr>
          <w:lang w:val="en-US"/>
        </w:rPr>
        <w:t>require developing</w:t>
      </w:r>
      <w:r w:rsidR="00A65342" w:rsidRPr="008E4123">
        <w:rPr>
          <w:lang w:val="en-US"/>
        </w:rPr>
        <w:t xml:space="preserve"> policies that can support the creation of a better network of actors. Manufacturers would be more willing to improve the design of their products if they become part of a system which can guarantee that </w:t>
      </w:r>
      <w:r w:rsidR="00A65342">
        <w:rPr>
          <w:lang w:val="en-US"/>
        </w:rPr>
        <w:t>resources</w:t>
      </w:r>
      <w:r w:rsidR="00A65342" w:rsidRPr="008E4123">
        <w:rPr>
          <w:lang w:val="en-US"/>
        </w:rPr>
        <w:t xml:space="preserve"> are managed in a circular manner and that they can get benefits from the usage of </w:t>
      </w:r>
      <w:r w:rsidR="00A65342">
        <w:rPr>
          <w:lang w:val="en-US"/>
        </w:rPr>
        <w:t>secondary</w:t>
      </w:r>
      <w:r w:rsidR="00A65342" w:rsidRPr="008E4123">
        <w:rPr>
          <w:lang w:val="en-US"/>
        </w:rPr>
        <w:t xml:space="preserve"> materials and from the adoption of </w:t>
      </w:r>
      <w:r w:rsidR="00A65342">
        <w:rPr>
          <w:lang w:val="en-US"/>
        </w:rPr>
        <w:t xml:space="preserve">reusing, </w:t>
      </w:r>
      <w:r w:rsidR="002E2FF8">
        <w:rPr>
          <w:lang w:val="en-US"/>
        </w:rPr>
        <w:t>remanufacturing,</w:t>
      </w:r>
      <w:r w:rsidR="00A65342">
        <w:rPr>
          <w:lang w:val="en-US"/>
        </w:rPr>
        <w:t xml:space="preserve"> and repairing</w:t>
      </w:r>
      <w:r w:rsidR="00A65342" w:rsidRPr="008E4123">
        <w:rPr>
          <w:lang w:val="en-US"/>
        </w:rPr>
        <w:t xml:space="preserve"> practices. Also, customers will be </w:t>
      </w:r>
      <w:r w:rsidR="00A65342">
        <w:rPr>
          <w:lang w:val="en-US"/>
        </w:rPr>
        <w:t xml:space="preserve">prone </w:t>
      </w:r>
      <w:r w:rsidR="00A65342" w:rsidRPr="008E4123">
        <w:rPr>
          <w:lang w:val="en-US"/>
        </w:rPr>
        <w:t xml:space="preserve">to behave in a circular manner if they can rely on a functioning system and, consequently, firms would be more willing to create circular designed products to please their clients. For this reason, </w:t>
      </w:r>
      <w:r w:rsidR="00F37D0A">
        <w:rPr>
          <w:lang w:val="en-US"/>
        </w:rPr>
        <w:t xml:space="preserve">academics stress the importance of </w:t>
      </w:r>
      <w:r w:rsidR="009C6004">
        <w:rPr>
          <w:lang w:val="en-US"/>
        </w:rPr>
        <w:t>implementing</w:t>
      </w:r>
      <w:r w:rsidR="00F37D0A">
        <w:rPr>
          <w:lang w:val="en-US"/>
        </w:rPr>
        <w:t xml:space="preserve"> policies on circularity</w:t>
      </w:r>
      <w:r w:rsidR="009C6004">
        <w:rPr>
          <w:lang w:val="en-US"/>
        </w:rPr>
        <w:t xml:space="preserve"> that can</w:t>
      </w:r>
      <w:r w:rsidR="00F37D0A">
        <w:rPr>
          <w:lang w:val="en-US"/>
        </w:rPr>
        <w:t xml:space="preserve"> promote the creation of </w:t>
      </w:r>
      <w:r w:rsidR="00A65342" w:rsidRPr="008E4123">
        <w:rPr>
          <w:lang w:val="en-US"/>
        </w:rPr>
        <w:t xml:space="preserve">a solid network of stakeholders. </w:t>
      </w:r>
      <w:r w:rsidR="00F37D0A">
        <w:rPr>
          <w:lang w:val="en-US"/>
        </w:rPr>
        <w:t xml:space="preserve">They </w:t>
      </w:r>
      <w:r w:rsidR="00630479">
        <w:rPr>
          <w:lang w:val="en-US"/>
        </w:rPr>
        <w:t xml:space="preserve">also </w:t>
      </w:r>
      <w:r w:rsidR="00F37D0A">
        <w:rPr>
          <w:lang w:val="en-US"/>
        </w:rPr>
        <w:t>agree that the</w:t>
      </w:r>
      <w:r w:rsidR="00A65342" w:rsidRPr="008E4123">
        <w:rPr>
          <w:lang w:val="en-US"/>
        </w:rPr>
        <w:t xml:space="preserve"> relevant </w:t>
      </w:r>
      <w:r w:rsidR="00F37D0A">
        <w:rPr>
          <w:lang w:val="en-US"/>
        </w:rPr>
        <w:t>actors</w:t>
      </w:r>
      <w:r w:rsidR="00A65342" w:rsidRPr="008E4123">
        <w:rPr>
          <w:lang w:val="en-US"/>
        </w:rPr>
        <w:t xml:space="preserve"> shall be involved in the policymaking process to achieve this objective. In this way, it is possible to include their contributions, and create more feasible and successful circular </w:t>
      </w:r>
      <w:r w:rsidR="00A65342">
        <w:rPr>
          <w:lang w:val="en-US"/>
        </w:rPr>
        <w:t>rules</w:t>
      </w:r>
      <w:r w:rsidR="00A65342" w:rsidRPr="008E4123">
        <w:rPr>
          <w:lang w:val="en-US"/>
        </w:rPr>
        <w:t xml:space="preserve">. Furthermore, their involvement in the policymaking process can potentially make them more willing to cooperate in the implementation of CE and constantly improve their practices. However, </w:t>
      </w:r>
      <w:r w:rsidR="00F37D0A">
        <w:rPr>
          <w:lang w:val="en-US"/>
        </w:rPr>
        <w:t xml:space="preserve">there is currently a debate on how to make stakeholders communicate and cooperate in an adequate manner and more research is needed in this direction. </w:t>
      </w:r>
    </w:p>
    <w:p w14:paraId="300C2A27" w14:textId="668F510D" w:rsidR="00A65342" w:rsidRPr="008E4123" w:rsidRDefault="001E0E81" w:rsidP="00A65342">
      <w:pPr>
        <w:pStyle w:val="Corpotesto"/>
        <w:rPr>
          <w:lang w:val="en-US"/>
        </w:rPr>
      </w:pPr>
      <w:r>
        <w:rPr>
          <w:lang w:val="en-US"/>
        </w:rPr>
        <w:t>Scholars also agree</w:t>
      </w:r>
      <w:r w:rsidR="00A65342" w:rsidRPr="008E4123">
        <w:rPr>
          <w:lang w:val="en-US"/>
        </w:rPr>
        <w:t xml:space="preserve"> that </w:t>
      </w:r>
      <w:r w:rsidR="00A65342">
        <w:rPr>
          <w:lang w:val="en-US"/>
        </w:rPr>
        <w:t>legislators</w:t>
      </w:r>
      <w:r w:rsidR="00A65342" w:rsidRPr="008E4123">
        <w:rPr>
          <w:lang w:val="en-US"/>
        </w:rPr>
        <w:t xml:space="preserve"> should </w:t>
      </w:r>
      <w:r>
        <w:rPr>
          <w:lang w:val="en-US"/>
        </w:rPr>
        <w:t xml:space="preserve">adopt LCT </w:t>
      </w:r>
      <w:r w:rsidR="007D3866">
        <w:rPr>
          <w:lang w:val="en-US"/>
        </w:rPr>
        <w:t xml:space="preserve">more widely </w:t>
      </w:r>
      <w:r>
        <w:rPr>
          <w:lang w:val="en-US"/>
        </w:rPr>
        <w:t xml:space="preserve">to delineate policies for </w:t>
      </w:r>
      <w:r w:rsidR="00F834A8">
        <w:rPr>
          <w:lang w:val="en-US"/>
        </w:rPr>
        <w:t xml:space="preserve">circularity </w:t>
      </w:r>
      <w:r w:rsidR="00A52256">
        <w:rPr>
          <w:lang w:val="en-US"/>
        </w:rPr>
        <w:t>capable of stimulating an</w:t>
      </w:r>
      <w:r>
        <w:rPr>
          <w:lang w:val="en-US"/>
        </w:rPr>
        <w:t xml:space="preserve"> ecological transition. </w:t>
      </w:r>
      <w:r w:rsidR="00A65342" w:rsidRPr="008E4123">
        <w:rPr>
          <w:lang w:val="en-US"/>
        </w:rPr>
        <w:t xml:space="preserve">This </w:t>
      </w:r>
      <w:r w:rsidR="007D3866">
        <w:rPr>
          <w:lang w:val="en-US"/>
        </w:rPr>
        <w:t>methodology</w:t>
      </w:r>
      <w:r w:rsidR="00A65342" w:rsidRPr="008E4123">
        <w:rPr>
          <w:lang w:val="en-US"/>
        </w:rPr>
        <w:t xml:space="preserve"> is fundamental to assess how to manage the lifecycle of </w:t>
      </w:r>
      <w:r w:rsidR="00A52256">
        <w:rPr>
          <w:lang w:val="en-US"/>
        </w:rPr>
        <w:t xml:space="preserve">the </w:t>
      </w:r>
      <w:r w:rsidR="00A65342" w:rsidRPr="008E4123">
        <w:rPr>
          <w:lang w:val="en-US"/>
        </w:rPr>
        <w:t xml:space="preserve">various products categories and establishing </w:t>
      </w:r>
      <w:r w:rsidR="00A52256">
        <w:rPr>
          <w:lang w:val="en-US"/>
        </w:rPr>
        <w:t xml:space="preserve">effective </w:t>
      </w:r>
      <w:r w:rsidR="00630479">
        <w:rPr>
          <w:lang w:val="en-US"/>
        </w:rPr>
        <w:t xml:space="preserve">rules </w:t>
      </w:r>
      <w:r w:rsidR="00A52256">
        <w:rPr>
          <w:lang w:val="en-US"/>
        </w:rPr>
        <w:t>to promote</w:t>
      </w:r>
      <w:r w:rsidR="00A65342" w:rsidRPr="008E4123">
        <w:rPr>
          <w:lang w:val="en-US"/>
        </w:rPr>
        <w:t xml:space="preserve"> the best circular alternative</w:t>
      </w:r>
      <w:r w:rsidR="00A65342">
        <w:rPr>
          <w:lang w:val="en-US"/>
        </w:rPr>
        <w:t>s</w:t>
      </w:r>
      <w:r w:rsidR="00A65342" w:rsidRPr="008E4123">
        <w:rPr>
          <w:lang w:val="en-US"/>
        </w:rPr>
        <w:t xml:space="preserve"> for each sector. </w:t>
      </w:r>
      <w:r>
        <w:rPr>
          <w:lang w:val="en-US"/>
        </w:rPr>
        <w:t xml:space="preserve">For this reason, more research is needed to define the most performant circular actions for each industry. </w:t>
      </w:r>
      <w:r w:rsidR="00A65342">
        <w:rPr>
          <w:lang w:val="en-US"/>
        </w:rPr>
        <w:t>In this manner, producers</w:t>
      </w:r>
      <w:r w:rsidR="00630479">
        <w:rPr>
          <w:lang w:val="en-US"/>
        </w:rPr>
        <w:t xml:space="preserve"> can</w:t>
      </w:r>
      <w:r w:rsidR="00A65342">
        <w:rPr>
          <w:lang w:val="en-US"/>
        </w:rPr>
        <w:t xml:space="preserve"> comprehend what are the best design strategies </w:t>
      </w:r>
      <w:r w:rsidR="00F834A8">
        <w:rPr>
          <w:lang w:val="en-US"/>
        </w:rPr>
        <w:t xml:space="preserve">and CE practices </w:t>
      </w:r>
      <w:r w:rsidR="00A65342">
        <w:rPr>
          <w:lang w:val="en-US"/>
        </w:rPr>
        <w:t xml:space="preserve">to disclose the full circular potential of their products and achieve </w:t>
      </w:r>
      <w:r w:rsidR="00D876F3">
        <w:rPr>
          <w:lang w:val="en-US"/>
        </w:rPr>
        <w:t>high sustainability</w:t>
      </w:r>
      <w:r w:rsidR="00A65342">
        <w:rPr>
          <w:lang w:val="en-US"/>
        </w:rPr>
        <w:t xml:space="preserve"> performances. </w:t>
      </w:r>
      <w:r w:rsidR="00A52256">
        <w:rPr>
          <w:lang w:val="en-US"/>
        </w:rPr>
        <w:t>However</w:t>
      </w:r>
      <w:r w:rsidR="00A65342" w:rsidRPr="008E4123">
        <w:rPr>
          <w:lang w:val="en-US"/>
        </w:rPr>
        <w:t xml:space="preserve">, performing good quality and valuable LCA studies requires </w:t>
      </w:r>
      <w:r w:rsidR="00F834A8">
        <w:rPr>
          <w:lang w:val="en-US"/>
        </w:rPr>
        <w:t>disclosing</w:t>
      </w:r>
      <w:r w:rsidR="00A65342" w:rsidRPr="008E4123">
        <w:rPr>
          <w:lang w:val="en-US"/>
        </w:rPr>
        <w:t xml:space="preserve"> data about products, their composition and lifecycle</w:t>
      </w:r>
      <w:r w:rsidR="00F834A8">
        <w:rPr>
          <w:lang w:val="en-US"/>
        </w:rPr>
        <w:t xml:space="preserve">, and there is still not a consensus on how to make companies provide this sensitive information. </w:t>
      </w:r>
      <w:r w:rsidR="00A52256">
        <w:rPr>
          <w:lang w:val="en-US"/>
        </w:rPr>
        <w:t>F</w:t>
      </w:r>
      <w:r w:rsidR="007D3866">
        <w:rPr>
          <w:lang w:val="en-US"/>
        </w:rPr>
        <w:t xml:space="preserve">urther investigation is needed to understand how to make </w:t>
      </w:r>
      <w:r w:rsidR="00630479">
        <w:rPr>
          <w:lang w:val="en-US"/>
        </w:rPr>
        <w:t>firms</w:t>
      </w:r>
      <w:r w:rsidR="007D3866">
        <w:rPr>
          <w:lang w:val="en-US"/>
        </w:rPr>
        <w:t xml:space="preserve"> share </w:t>
      </w:r>
      <w:r w:rsidR="00F834A8">
        <w:rPr>
          <w:lang w:val="en-US"/>
        </w:rPr>
        <w:t>data</w:t>
      </w:r>
      <w:r w:rsidR="007D3866">
        <w:rPr>
          <w:lang w:val="en-US"/>
        </w:rPr>
        <w:t xml:space="preserve"> about their products and services. </w:t>
      </w:r>
    </w:p>
    <w:p w14:paraId="79EE4835" w14:textId="386B273D" w:rsidR="008E4123" w:rsidRDefault="00A616C8" w:rsidP="008E4123">
      <w:pPr>
        <w:pStyle w:val="Corpotesto"/>
        <w:rPr>
          <w:lang w:val="en-US"/>
        </w:rPr>
      </w:pPr>
      <w:r>
        <w:rPr>
          <w:lang w:val="en-US"/>
        </w:rPr>
        <w:t>Establishing</w:t>
      </w:r>
      <w:r w:rsidR="008E4123" w:rsidRPr="008E4123">
        <w:rPr>
          <w:lang w:val="en-US"/>
        </w:rPr>
        <w:t xml:space="preserve"> a monitoring system, creating a solid network of </w:t>
      </w:r>
      <w:r w:rsidR="00D876F3" w:rsidRPr="008E4123">
        <w:rPr>
          <w:lang w:val="en-US"/>
        </w:rPr>
        <w:t>stakeholders,</w:t>
      </w:r>
      <w:r w:rsidR="008E4123" w:rsidRPr="008E4123">
        <w:rPr>
          <w:lang w:val="en-US"/>
        </w:rPr>
        <w:t xml:space="preserve"> and performing good quality LCA studies requires </w:t>
      </w:r>
      <w:r w:rsidR="00167EEC">
        <w:rPr>
          <w:lang w:val="en-US"/>
        </w:rPr>
        <w:t>sharing information</w:t>
      </w:r>
      <w:r w:rsidR="008E4123" w:rsidRPr="008E4123">
        <w:rPr>
          <w:lang w:val="en-US"/>
        </w:rPr>
        <w:t xml:space="preserve"> among the various actors. </w:t>
      </w:r>
      <w:r w:rsidR="007D623C">
        <w:rPr>
          <w:lang w:val="en-US"/>
        </w:rPr>
        <w:t>Scholar</w:t>
      </w:r>
      <w:r w:rsidR="00B13795">
        <w:rPr>
          <w:lang w:val="en-US"/>
        </w:rPr>
        <w:t>s</w:t>
      </w:r>
      <w:r w:rsidR="007D623C">
        <w:rPr>
          <w:lang w:val="en-US"/>
        </w:rPr>
        <w:t xml:space="preserve"> agree that</w:t>
      </w:r>
      <w:r w:rsidR="008E4123" w:rsidRPr="008E4123">
        <w:rPr>
          <w:lang w:val="en-US"/>
        </w:rPr>
        <w:t xml:space="preserve"> </w:t>
      </w:r>
      <w:r w:rsidR="00D876F3">
        <w:rPr>
          <w:lang w:val="en-US"/>
        </w:rPr>
        <w:t>to achieve</w:t>
      </w:r>
      <w:r w:rsidR="00B13795">
        <w:rPr>
          <w:lang w:val="en-US"/>
        </w:rPr>
        <w:t xml:space="preserve"> this aim policymakers </w:t>
      </w:r>
      <w:r w:rsidR="00630479">
        <w:rPr>
          <w:lang w:val="en-US"/>
        </w:rPr>
        <w:t>requires creating</w:t>
      </w:r>
      <w:r w:rsidR="00B13795">
        <w:rPr>
          <w:lang w:val="en-US"/>
        </w:rPr>
        <w:t xml:space="preserve"> </w:t>
      </w:r>
      <w:r w:rsidR="008E4123" w:rsidRPr="008E4123">
        <w:rPr>
          <w:lang w:val="en-US"/>
        </w:rPr>
        <w:t xml:space="preserve">an efficient and effective </w:t>
      </w:r>
      <w:r w:rsidR="00167EEC">
        <w:rPr>
          <w:lang w:val="en-US"/>
        </w:rPr>
        <w:t>data</w:t>
      </w:r>
      <w:r w:rsidR="008E4123" w:rsidRPr="008E4123">
        <w:rPr>
          <w:lang w:val="en-US"/>
        </w:rPr>
        <w:t xml:space="preserve"> sharing system.</w:t>
      </w:r>
      <w:r w:rsidR="007D623C">
        <w:rPr>
          <w:lang w:val="en-US"/>
        </w:rPr>
        <w:t xml:space="preserve"> However, academia has not reached a consensus on how to </w:t>
      </w:r>
      <w:r w:rsidR="00630479">
        <w:rPr>
          <w:lang w:val="en-US"/>
        </w:rPr>
        <w:t>develop</w:t>
      </w:r>
      <w:r w:rsidR="007D623C">
        <w:rPr>
          <w:lang w:val="en-US"/>
        </w:rPr>
        <w:t xml:space="preserve"> this system.</w:t>
      </w:r>
      <w:r w:rsidR="008E4123" w:rsidRPr="008E4123">
        <w:rPr>
          <w:lang w:val="en-US"/>
        </w:rPr>
        <w:t xml:space="preserve"> Therefore,</w:t>
      </w:r>
      <w:r w:rsidR="007D623C">
        <w:rPr>
          <w:lang w:val="en-US"/>
        </w:rPr>
        <w:t xml:space="preserve"> more research is needed to provide policymakers with the adequate knowledge and tool</w:t>
      </w:r>
      <w:r w:rsidR="00DF4A28">
        <w:rPr>
          <w:lang w:val="en-US"/>
        </w:rPr>
        <w:t>s</w:t>
      </w:r>
      <w:r w:rsidR="007D623C">
        <w:rPr>
          <w:lang w:val="en-US"/>
        </w:rPr>
        <w:t xml:space="preserve"> to implement</w:t>
      </w:r>
      <w:r w:rsidR="008E4123" w:rsidRPr="008E4123">
        <w:rPr>
          <w:lang w:val="en-US"/>
        </w:rPr>
        <w:t xml:space="preserve"> a sustainable and efficient data sharing system</w:t>
      </w:r>
      <w:r w:rsidR="007D623C">
        <w:rPr>
          <w:lang w:val="en-US"/>
        </w:rPr>
        <w:t xml:space="preserve"> capable of supporting the </w:t>
      </w:r>
      <w:r w:rsidR="00DF4A28">
        <w:rPr>
          <w:lang w:val="en-US"/>
        </w:rPr>
        <w:t>adoption</w:t>
      </w:r>
      <w:r w:rsidR="00030BDF">
        <w:rPr>
          <w:lang w:val="en-US"/>
        </w:rPr>
        <w:t xml:space="preserve"> of CE</w:t>
      </w:r>
      <w:r w:rsidR="00DF4A28">
        <w:rPr>
          <w:lang w:val="en-US"/>
        </w:rPr>
        <w:t xml:space="preserve"> and the</w:t>
      </w:r>
      <w:r w:rsidR="000072BB">
        <w:rPr>
          <w:lang w:val="en-US"/>
        </w:rPr>
        <w:t xml:space="preserve"> realization of an</w:t>
      </w:r>
      <w:r w:rsidR="00DF4A28">
        <w:rPr>
          <w:lang w:val="en-US"/>
        </w:rPr>
        <w:t xml:space="preserve"> ecological transition</w:t>
      </w:r>
      <w:r w:rsidR="008E4123" w:rsidRPr="008E4123">
        <w:rPr>
          <w:lang w:val="en-US"/>
        </w:rPr>
        <w:t xml:space="preserve">. </w:t>
      </w:r>
    </w:p>
    <w:p w14:paraId="2348CBF5" w14:textId="3709112A" w:rsidR="009F2E9B" w:rsidRPr="00414A96" w:rsidRDefault="00000000" w:rsidP="009F2E9B">
      <w:pPr>
        <w:pStyle w:val="Titolo2"/>
        <w:rPr>
          <w:lang w:val="en-GB"/>
        </w:rPr>
      </w:pPr>
      <w:fldSimple w:instr=" SEQ section \* MERGEFORMAT \c  \* MERGEFORMAT ">
        <w:r w:rsidR="0089172D">
          <w:rPr>
            <w:noProof/>
          </w:rPr>
          <w:t>5</w:t>
        </w:r>
      </w:fldSimple>
      <w:r w:rsidR="009F2E9B" w:rsidRPr="00681C4D">
        <w:t>.</w:t>
      </w:r>
      <w:fldSimple w:instr=" SEQ subsection \s 1 \* MERGEFORMAT ">
        <w:r w:rsidR="0089172D">
          <w:rPr>
            <w:noProof/>
          </w:rPr>
          <w:t>2</w:t>
        </w:r>
      </w:fldSimple>
      <w:r w:rsidR="009F2E9B" w:rsidRPr="00681C4D">
        <w:tab/>
      </w:r>
      <w:r w:rsidR="009F2E9B">
        <w:t>Policy improvements for a transformative circular economy</w:t>
      </w:r>
    </w:p>
    <w:p w14:paraId="1CA6478B" w14:textId="205E1601" w:rsidR="007A1896" w:rsidRDefault="009F2E9B" w:rsidP="008E4123">
      <w:pPr>
        <w:pStyle w:val="Corpotesto"/>
        <w:rPr>
          <w:lang w:val="en-US"/>
        </w:rPr>
      </w:pPr>
      <w:r>
        <w:rPr>
          <w:lang w:val="en-US"/>
        </w:rPr>
        <w:t>Circular economy can potentially provide economic, social and environmental benefits to our society</w:t>
      </w:r>
      <w:r w:rsidR="00331624">
        <w:rPr>
          <w:lang w:val="en-US"/>
        </w:rPr>
        <w:t xml:space="preserve"> </w:t>
      </w:r>
      <w:r>
        <w:rPr>
          <w:lang w:val="en-US"/>
        </w:rPr>
        <w:t xml:space="preserve">via decupling industrial activities from </w:t>
      </w:r>
      <w:r w:rsidR="00331624">
        <w:rPr>
          <w:lang w:val="en-US"/>
        </w:rPr>
        <w:t>environmental degradation</w:t>
      </w:r>
      <w:r w:rsidR="00A9297A">
        <w:rPr>
          <w:lang w:val="en-US"/>
        </w:rPr>
        <w:t xml:space="preserve"> while </w:t>
      </w:r>
      <w:r w:rsidR="00091DDB">
        <w:rPr>
          <w:lang w:val="en-US"/>
        </w:rPr>
        <w:t>delivering</w:t>
      </w:r>
      <w:r w:rsidR="00A9297A">
        <w:rPr>
          <w:lang w:val="en-US"/>
        </w:rPr>
        <w:t xml:space="preserve"> good profitability and </w:t>
      </w:r>
      <w:r w:rsidR="00091DDB">
        <w:rPr>
          <w:lang w:val="en-US"/>
        </w:rPr>
        <w:t xml:space="preserve">safeguarding </w:t>
      </w:r>
      <w:r w:rsidR="00A9297A">
        <w:rPr>
          <w:lang w:val="en-US"/>
        </w:rPr>
        <w:t>social equity</w:t>
      </w:r>
      <w:r w:rsidR="00331624">
        <w:rPr>
          <w:lang w:val="en-US"/>
        </w:rPr>
        <w:t xml:space="preserve">. </w:t>
      </w:r>
      <w:r w:rsidR="00A9297A">
        <w:rPr>
          <w:lang w:val="en-US"/>
        </w:rPr>
        <w:t>T</w:t>
      </w:r>
      <w:r w:rsidR="00091DDB">
        <w:rPr>
          <w:lang w:val="en-US"/>
        </w:rPr>
        <w:t xml:space="preserve">his objective </w:t>
      </w:r>
      <w:r w:rsidR="002C376B">
        <w:rPr>
          <w:lang w:val="en-US"/>
        </w:rPr>
        <w:t>can be</w:t>
      </w:r>
      <w:r w:rsidR="00091DDB">
        <w:rPr>
          <w:lang w:val="en-US"/>
        </w:rPr>
        <w:t xml:space="preserve"> achieved </w:t>
      </w:r>
      <w:r w:rsidR="002C376B">
        <w:rPr>
          <w:lang w:val="en-US"/>
        </w:rPr>
        <w:t xml:space="preserve">not only </w:t>
      </w:r>
      <w:r w:rsidR="00091DDB">
        <w:rPr>
          <w:lang w:val="en-US"/>
        </w:rPr>
        <w:t xml:space="preserve">because this concept offers a new way of making business (based on </w:t>
      </w:r>
      <w:r w:rsidR="00A9297A">
        <w:rPr>
          <w:lang w:val="en-US"/>
        </w:rPr>
        <w:t>design</w:t>
      </w:r>
      <w:r w:rsidR="00091DDB">
        <w:rPr>
          <w:lang w:val="en-US"/>
        </w:rPr>
        <w:t>ing goods and services</w:t>
      </w:r>
      <w:r w:rsidR="00A9297A">
        <w:rPr>
          <w:lang w:val="en-US"/>
        </w:rPr>
        <w:t xml:space="preserve"> for circularity, reduc</w:t>
      </w:r>
      <w:r w:rsidR="00091DDB">
        <w:rPr>
          <w:lang w:val="en-US"/>
        </w:rPr>
        <w:t>ing</w:t>
      </w:r>
      <w:r w:rsidR="00A9297A">
        <w:rPr>
          <w:lang w:val="en-US"/>
        </w:rPr>
        <w:t xml:space="preserve"> the reliance on virgin raw materials and hazardous substances, </w:t>
      </w:r>
      <w:r w:rsidR="00091DDB">
        <w:rPr>
          <w:lang w:val="en-US"/>
        </w:rPr>
        <w:t>extending the usage of</w:t>
      </w:r>
      <w:r w:rsidR="00A9297A">
        <w:rPr>
          <w:lang w:val="en-US"/>
        </w:rPr>
        <w:t xml:space="preserve"> the resources embedded in products</w:t>
      </w:r>
      <w:r w:rsidR="00091DDB">
        <w:rPr>
          <w:lang w:val="en-US"/>
        </w:rPr>
        <w:t>, recover the materials at the EoL, among other actions)</w:t>
      </w:r>
      <w:r w:rsidR="00464DFE">
        <w:rPr>
          <w:lang w:val="en-US"/>
        </w:rPr>
        <w:t>,</w:t>
      </w:r>
      <w:r w:rsidR="00091DDB">
        <w:rPr>
          <w:lang w:val="en-US"/>
        </w:rPr>
        <w:t xml:space="preserve"> but also </w:t>
      </w:r>
      <w:r w:rsidR="00464DFE">
        <w:rPr>
          <w:lang w:val="en-US"/>
        </w:rPr>
        <w:t xml:space="preserve">because it </w:t>
      </w:r>
      <w:r w:rsidR="00091DDB">
        <w:rPr>
          <w:lang w:val="en-US"/>
        </w:rPr>
        <w:t xml:space="preserve">prescribes </w:t>
      </w:r>
      <w:r w:rsidR="00C14EB6">
        <w:rPr>
          <w:lang w:val="en-US"/>
        </w:rPr>
        <w:t xml:space="preserve">the creation of </w:t>
      </w:r>
      <w:r w:rsidR="00091DDB">
        <w:rPr>
          <w:lang w:val="en-US"/>
        </w:rPr>
        <w:t>a solid a</w:t>
      </w:r>
      <w:r w:rsidR="00C14EB6">
        <w:rPr>
          <w:lang w:val="en-US"/>
        </w:rPr>
        <w:t>nd</w:t>
      </w:r>
      <w:r w:rsidR="00091DDB">
        <w:rPr>
          <w:lang w:val="en-US"/>
        </w:rPr>
        <w:t xml:space="preserve"> effective cooperation among stakeholders, a shift in a consumption </w:t>
      </w:r>
      <w:r w:rsidR="00C14EB6">
        <w:rPr>
          <w:lang w:val="en-US"/>
        </w:rPr>
        <w:t>behavior</w:t>
      </w:r>
      <w:r w:rsidR="007A1896">
        <w:rPr>
          <w:lang w:val="en-US"/>
        </w:rPr>
        <w:t xml:space="preserve">, </w:t>
      </w:r>
      <w:r w:rsidR="00464DFE">
        <w:rPr>
          <w:lang w:val="en-US"/>
        </w:rPr>
        <w:t>the analysis of sustainability</w:t>
      </w:r>
      <w:r w:rsidR="007A1896">
        <w:rPr>
          <w:lang w:val="en-US"/>
        </w:rPr>
        <w:t xml:space="preserve"> </w:t>
      </w:r>
      <w:r w:rsidR="00464DFE">
        <w:rPr>
          <w:lang w:val="en-US"/>
        </w:rPr>
        <w:t>performances</w:t>
      </w:r>
      <w:r w:rsidR="007A1896">
        <w:rPr>
          <w:lang w:val="en-US"/>
        </w:rPr>
        <w:t xml:space="preserve"> from a lifecycle perspective,</w:t>
      </w:r>
      <w:r w:rsidR="00091DDB">
        <w:rPr>
          <w:lang w:val="en-US"/>
        </w:rPr>
        <w:t xml:space="preserve"> and</w:t>
      </w:r>
      <w:r w:rsidR="00C14EB6">
        <w:rPr>
          <w:lang w:val="en-US"/>
        </w:rPr>
        <w:t xml:space="preserve"> </w:t>
      </w:r>
      <w:r w:rsidR="00071A29">
        <w:rPr>
          <w:lang w:val="en-US"/>
        </w:rPr>
        <w:t>the</w:t>
      </w:r>
      <w:r w:rsidR="00C14EB6">
        <w:rPr>
          <w:lang w:val="en-US"/>
        </w:rPr>
        <w:t xml:space="preserve"> definition of clear targets that can drive the various players in the market towards the same goals. </w:t>
      </w:r>
      <w:r w:rsidR="007A1896">
        <w:rPr>
          <w:lang w:val="en-US"/>
        </w:rPr>
        <w:t xml:space="preserve">For these reasons, </w:t>
      </w:r>
      <w:r w:rsidR="00464DFE">
        <w:rPr>
          <w:lang w:val="en-US"/>
        </w:rPr>
        <w:t>some</w:t>
      </w:r>
      <w:r w:rsidR="007A1896">
        <w:rPr>
          <w:lang w:val="en-US"/>
        </w:rPr>
        <w:t xml:space="preserve"> scholars believe it is such a powerful tool to support the achievement of an ecological transformation. </w:t>
      </w:r>
      <w:r w:rsidR="00EB2EDD">
        <w:rPr>
          <w:lang w:val="en-US"/>
        </w:rPr>
        <w:t>Furthermore, because a</w:t>
      </w:r>
      <w:r w:rsidR="00A52256">
        <w:rPr>
          <w:lang w:val="en-US"/>
        </w:rPr>
        <w:t xml:space="preserve">n appropriate </w:t>
      </w:r>
      <w:r w:rsidR="00EB2EDD">
        <w:rPr>
          <w:lang w:val="en-US"/>
        </w:rPr>
        <w:t xml:space="preserve">set of policies is considered as the most effective manner to push companies toward the adoption of circularity, it is fundamental to define effective ways to improve </w:t>
      </w:r>
      <w:r w:rsidR="00A52256">
        <w:rPr>
          <w:lang w:val="en-US"/>
        </w:rPr>
        <w:t>it</w:t>
      </w:r>
      <w:r w:rsidR="00EB2EDD">
        <w:rPr>
          <w:lang w:val="en-US"/>
        </w:rPr>
        <w:t xml:space="preserve">. However, the European </w:t>
      </w:r>
      <w:r w:rsidR="00A52256">
        <w:rPr>
          <w:lang w:val="en-US"/>
        </w:rPr>
        <w:t>rules</w:t>
      </w:r>
      <w:r w:rsidR="00EB2EDD">
        <w:rPr>
          <w:lang w:val="en-US"/>
        </w:rPr>
        <w:t xml:space="preserve"> on CE are fragmented and not cohesive. Therefore, the </w:t>
      </w:r>
      <w:r w:rsidR="007A1896">
        <w:rPr>
          <w:lang w:val="en-GB"/>
        </w:rPr>
        <w:t>analysis on the consensual and non-consensual aspects on</w:t>
      </w:r>
      <w:r w:rsidR="00464DFE">
        <w:rPr>
          <w:lang w:val="en-GB"/>
        </w:rPr>
        <w:t xml:space="preserve"> </w:t>
      </w:r>
      <w:r w:rsidR="007A1896">
        <w:rPr>
          <w:lang w:val="en-GB"/>
        </w:rPr>
        <w:t xml:space="preserve">EU </w:t>
      </w:r>
      <w:r w:rsidR="006C23E1">
        <w:rPr>
          <w:lang w:val="en-GB"/>
        </w:rPr>
        <w:t xml:space="preserve">circular economy </w:t>
      </w:r>
      <w:r w:rsidR="007A1896">
        <w:rPr>
          <w:lang w:val="en-GB"/>
        </w:rPr>
        <w:t xml:space="preserve">policies allows </w:t>
      </w:r>
      <w:r w:rsidR="007A1896">
        <w:rPr>
          <w:lang w:val="en-US"/>
        </w:rPr>
        <w:t xml:space="preserve">defining the potential manners to make these laws more effective in promoting the adoption of CE among firms to turn them into a </w:t>
      </w:r>
      <w:r w:rsidR="00464DFE">
        <w:rPr>
          <w:lang w:val="en-US"/>
        </w:rPr>
        <w:t xml:space="preserve">proactive </w:t>
      </w:r>
      <w:r w:rsidR="007A1896">
        <w:rPr>
          <w:lang w:val="en-US"/>
        </w:rPr>
        <w:t>driver of a sustainable and ecological development.</w:t>
      </w:r>
      <w:r w:rsidR="00EB2EDD">
        <w:rPr>
          <w:lang w:val="en-US"/>
        </w:rPr>
        <w:t xml:space="preserve"> </w:t>
      </w:r>
    </w:p>
    <w:p w14:paraId="08292433" w14:textId="547EDDD5" w:rsidR="00D55297" w:rsidRDefault="00EB2EDD" w:rsidP="008E4123">
      <w:pPr>
        <w:pStyle w:val="Corpotesto"/>
        <w:rPr>
          <w:lang w:val="en-US"/>
        </w:rPr>
      </w:pPr>
      <w:r>
        <w:rPr>
          <w:lang w:val="en-US"/>
        </w:rPr>
        <w:t xml:space="preserve">This study allowed defining the policies aspects </w:t>
      </w:r>
      <w:r w:rsidR="00071A29">
        <w:rPr>
          <w:lang w:val="en-US"/>
        </w:rPr>
        <w:t>that</w:t>
      </w:r>
      <w:r>
        <w:rPr>
          <w:lang w:val="en-US"/>
        </w:rPr>
        <w:t xml:space="preserve"> scholars consider as relevant to drive companies t</w:t>
      </w:r>
      <w:r w:rsidR="002637DA">
        <w:rPr>
          <w:lang w:val="en-US"/>
        </w:rPr>
        <w:t xml:space="preserve">owards more circular practices. Chapter 4 and 5.1 present the various legislative measures </w:t>
      </w:r>
      <w:r w:rsidR="00464DFE">
        <w:rPr>
          <w:lang w:val="en-US"/>
        </w:rPr>
        <w:t>deemed</w:t>
      </w:r>
      <w:r w:rsidR="002637DA">
        <w:rPr>
          <w:lang w:val="en-US"/>
        </w:rPr>
        <w:t xml:space="preserve"> as fundamental to stimulate businesses in implementing CE. For this reason, those sections answer to the Sub-RQ1. In addition, the identification of the non-consensual aspects provides a clear indication on which regulatory aspects need further investigation. Thus, the Sub-RQ2 is answered </w:t>
      </w:r>
      <w:r w:rsidR="00EF0921">
        <w:rPr>
          <w:lang w:val="en-US"/>
        </w:rPr>
        <w:t>via</w:t>
      </w:r>
      <w:r w:rsidR="002637DA">
        <w:rPr>
          <w:lang w:val="en-US"/>
        </w:rPr>
        <w:t xml:space="preserve"> the </w:t>
      </w:r>
      <w:r w:rsidR="00464DFE">
        <w:rPr>
          <w:lang w:val="en-US"/>
        </w:rPr>
        <w:t>recognition</w:t>
      </w:r>
      <w:r w:rsidR="002637DA">
        <w:rPr>
          <w:lang w:val="en-US"/>
        </w:rPr>
        <w:t xml:space="preserve"> of those disagreements because they represent the ga</w:t>
      </w:r>
      <w:r w:rsidR="00EF0921">
        <w:rPr>
          <w:lang w:val="en-US"/>
        </w:rPr>
        <w:t>ps</w:t>
      </w:r>
      <w:r w:rsidR="002637DA">
        <w:rPr>
          <w:lang w:val="en-US"/>
        </w:rPr>
        <w:t xml:space="preserve"> in the policy scenario that </w:t>
      </w:r>
      <w:r w:rsidR="00464DFE">
        <w:rPr>
          <w:lang w:val="en-US"/>
        </w:rPr>
        <w:t>need additional research</w:t>
      </w:r>
      <w:r w:rsidR="002637DA">
        <w:rPr>
          <w:lang w:val="en-US"/>
        </w:rPr>
        <w:t xml:space="preserve">. </w:t>
      </w:r>
      <w:r w:rsidR="00EF0921">
        <w:rPr>
          <w:lang w:val="en-US"/>
        </w:rPr>
        <w:t>In this way, it is also possible to address the Sub-</w:t>
      </w:r>
      <w:r w:rsidR="00D55297">
        <w:rPr>
          <w:lang w:val="en-US"/>
        </w:rPr>
        <w:t>RQ</w:t>
      </w:r>
      <w:r w:rsidR="00EF0921">
        <w:rPr>
          <w:lang w:val="en-US"/>
        </w:rPr>
        <w:t xml:space="preserve">3 because these opportunities for further investigation </w:t>
      </w:r>
      <w:r w:rsidR="00D55297">
        <w:rPr>
          <w:lang w:val="en-US"/>
        </w:rPr>
        <w:t>allow delineating a potential research agenda</w:t>
      </w:r>
      <w:r w:rsidR="00464DFE">
        <w:rPr>
          <w:lang w:val="en-US"/>
        </w:rPr>
        <w:t xml:space="preserve"> (see Table 3)</w:t>
      </w:r>
      <w:r w:rsidR="00D55297">
        <w:rPr>
          <w:lang w:val="en-US"/>
        </w:rPr>
        <w:t xml:space="preserve"> that can </w:t>
      </w:r>
      <w:r w:rsidR="007F00F8">
        <w:rPr>
          <w:lang w:val="en-US"/>
        </w:rPr>
        <w:t xml:space="preserve">increase our knowledge on this field and provide </w:t>
      </w:r>
      <w:r w:rsidR="0020056D">
        <w:rPr>
          <w:lang w:val="en-US"/>
        </w:rPr>
        <w:t>additional</w:t>
      </w:r>
      <w:r w:rsidR="007F00F8">
        <w:rPr>
          <w:lang w:val="en-US"/>
        </w:rPr>
        <w:t xml:space="preserve"> support to companies </w:t>
      </w:r>
      <w:r w:rsidR="00071A29">
        <w:rPr>
          <w:lang w:val="en-US"/>
        </w:rPr>
        <w:t>in implementing</w:t>
      </w:r>
      <w:r w:rsidR="007F00F8">
        <w:rPr>
          <w:lang w:val="en-US"/>
        </w:rPr>
        <w:t xml:space="preserve"> circular economy. </w:t>
      </w:r>
      <w:r w:rsidR="00464DFE">
        <w:rPr>
          <w:lang w:val="en-US"/>
        </w:rPr>
        <w:t xml:space="preserve">Replying to these 3 Sub-RQs allows </w:t>
      </w:r>
      <w:r w:rsidR="0020056D">
        <w:rPr>
          <w:lang w:val="en-US"/>
        </w:rPr>
        <w:t>answering to the main research question. The adopted methodological approach permitted to identify the policy element</w:t>
      </w:r>
      <w:r w:rsidR="006C23E1">
        <w:rPr>
          <w:lang w:val="en-US"/>
        </w:rPr>
        <w:t>s</w:t>
      </w:r>
      <w:r w:rsidR="0020056D">
        <w:rPr>
          <w:lang w:val="en-US"/>
        </w:rPr>
        <w:t xml:space="preserve"> that are key in driving firms towards adopting CE</w:t>
      </w:r>
      <w:r w:rsidR="00285CFE">
        <w:rPr>
          <w:lang w:val="en-US"/>
        </w:rPr>
        <w:t>,</w:t>
      </w:r>
      <w:r w:rsidR="0020056D">
        <w:rPr>
          <w:lang w:val="en-US"/>
        </w:rPr>
        <w:t xml:space="preserve"> the aspects of those </w:t>
      </w:r>
      <w:r w:rsidR="00FA7ED8">
        <w:rPr>
          <w:lang w:val="en-US"/>
        </w:rPr>
        <w:t>rules</w:t>
      </w:r>
      <w:r w:rsidR="0020056D">
        <w:rPr>
          <w:lang w:val="en-US"/>
        </w:rPr>
        <w:t xml:space="preserve"> that can be improved</w:t>
      </w:r>
      <w:r w:rsidR="00285CFE">
        <w:rPr>
          <w:lang w:val="en-US"/>
        </w:rPr>
        <w:t>,</w:t>
      </w:r>
      <w:r w:rsidR="0020056D">
        <w:rPr>
          <w:lang w:val="en-US"/>
        </w:rPr>
        <w:t xml:space="preserve"> and the one that need further investigation. </w:t>
      </w:r>
      <w:r w:rsidR="00FA7ED8">
        <w:rPr>
          <w:lang w:val="en-GB"/>
        </w:rPr>
        <w:t>As a result, this research provides clarity and coherence among EU regulatory scenario on circularity and the issue of the fragmentation that characterise these policies can be overcome.</w:t>
      </w:r>
    </w:p>
    <w:tbl>
      <w:tblPr>
        <w:tblpPr w:leftFromText="141" w:rightFromText="141" w:vertAnchor="text" w:tblpXSpec="center" w:tblpY="1"/>
        <w:tblOverlap w:val="never"/>
        <w:tblW w:w="9214" w:type="dxa"/>
        <w:tblBorders>
          <w:insideH w:val="single" w:sz="4" w:space="0" w:color="auto"/>
        </w:tblBorders>
        <w:tblCellMar>
          <w:left w:w="70" w:type="dxa"/>
          <w:right w:w="70" w:type="dxa"/>
        </w:tblCellMar>
        <w:tblLook w:val="04A0" w:firstRow="1" w:lastRow="0" w:firstColumn="1" w:lastColumn="0" w:noHBand="0" w:noVBand="1"/>
      </w:tblPr>
      <w:tblGrid>
        <w:gridCol w:w="1985"/>
        <w:gridCol w:w="7087"/>
        <w:gridCol w:w="142"/>
      </w:tblGrid>
      <w:tr w:rsidR="007F00F8" w:rsidRPr="000B1CE9" w14:paraId="2B3C9901" w14:textId="77777777" w:rsidTr="008C548D">
        <w:trPr>
          <w:gridAfter w:val="1"/>
          <w:wAfter w:w="142" w:type="dxa"/>
          <w:trHeight w:val="315"/>
        </w:trPr>
        <w:tc>
          <w:tcPr>
            <w:tcW w:w="9072" w:type="dxa"/>
            <w:gridSpan w:val="2"/>
            <w:vAlign w:val="center"/>
          </w:tcPr>
          <w:p w14:paraId="2A36B74F" w14:textId="78A7A90C" w:rsidR="007F00F8" w:rsidRPr="000B1CE9" w:rsidRDefault="007F00F8" w:rsidP="008C548D">
            <w:pPr>
              <w:keepNext/>
              <w:keepLines/>
              <w:jc w:val="center"/>
              <w:rPr>
                <w:b/>
                <w:bCs/>
                <w:color w:val="000000"/>
                <w:spacing w:val="0"/>
                <w:sz w:val="20"/>
                <w:szCs w:val="20"/>
                <w:lang w:eastAsia="fr-BE"/>
              </w:rPr>
            </w:pPr>
            <w:r w:rsidRPr="000B1CE9">
              <w:rPr>
                <w:b/>
                <w:bCs/>
                <w:color w:val="000000"/>
                <w:spacing w:val="0"/>
                <w:sz w:val="20"/>
                <w:szCs w:val="20"/>
                <w:lang w:eastAsia="fr-BE"/>
              </w:rPr>
              <w:t xml:space="preserve">Table </w:t>
            </w:r>
            <w:r>
              <w:rPr>
                <w:b/>
                <w:bCs/>
                <w:color w:val="000000"/>
                <w:spacing w:val="0"/>
                <w:sz w:val="20"/>
                <w:szCs w:val="20"/>
                <w:lang w:eastAsia="fr-BE"/>
              </w:rPr>
              <w:t>3</w:t>
            </w:r>
          </w:p>
          <w:p w14:paraId="102309D3" w14:textId="449954EE" w:rsidR="007F00F8" w:rsidRPr="000B1CE9" w:rsidRDefault="006C23E1" w:rsidP="008C548D">
            <w:pPr>
              <w:keepNext/>
              <w:keepLines/>
              <w:jc w:val="center"/>
              <w:rPr>
                <w:b/>
                <w:bCs/>
                <w:color w:val="000000"/>
                <w:spacing w:val="0"/>
                <w:sz w:val="20"/>
                <w:szCs w:val="20"/>
                <w:lang w:eastAsia="fr-BE"/>
              </w:rPr>
            </w:pPr>
            <w:r>
              <w:rPr>
                <w:color w:val="000000"/>
                <w:spacing w:val="0"/>
                <w:sz w:val="20"/>
                <w:szCs w:val="20"/>
                <w:lang w:eastAsia="fr-BE"/>
              </w:rPr>
              <w:t>R</w:t>
            </w:r>
            <w:r w:rsidR="00EF0921">
              <w:rPr>
                <w:color w:val="000000"/>
                <w:spacing w:val="0"/>
                <w:sz w:val="20"/>
                <w:szCs w:val="20"/>
                <w:lang w:eastAsia="fr-BE"/>
              </w:rPr>
              <w:t xml:space="preserve">esearch agenda to </w:t>
            </w:r>
            <w:r>
              <w:rPr>
                <w:color w:val="000000"/>
                <w:spacing w:val="0"/>
                <w:sz w:val="20"/>
                <w:szCs w:val="20"/>
                <w:lang w:eastAsia="fr-BE"/>
              </w:rPr>
              <w:t>improve</w:t>
            </w:r>
            <w:r w:rsidR="00EF0921">
              <w:rPr>
                <w:color w:val="000000"/>
                <w:spacing w:val="0"/>
                <w:sz w:val="20"/>
                <w:szCs w:val="20"/>
                <w:lang w:eastAsia="fr-BE"/>
              </w:rPr>
              <w:t xml:space="preserve"> the European policies on circular economy</w:t>
            </w:r>
            <w:r w:rsidR="007F00F8" w:rsidRPr="00394ADB">
              <w:rPr>
                <w:color w:val="000000"/>
                <w:spacing w:val="0"/>
                <w:sz w:val="18"/>
                <w:szCs w:val="18"/>
                <w:lang w:eastAsia="fr-BE"/>
              </w:rPr>
              <w:t xml:space="preserve"> </w:t>
            </w:r>
          </w:p>
        </w:tc>
      </w:tr>
      <w:tr w:rsidR="007F00F8" w:rsidRPr="003200A6" w14:paraId="7314CC50" w14:textId="77777777" w:rsidTr="008C548D">
        <w:trPr>
          <w:trHeight w:val="315"/>
        </w:trPr>
        <w:tc>
          <w:tcPr>
            <w:tcW w:w="1985" w:type="dxa"/>
            <w:vAlign w:val="center"/>
          </w:tcPr>
          <w:p w14:paraId="4EC67B6D" w14:textId="7F2D489A" w:rsidR="007F00F8" w:rsidRPr="003200A6" w:rsidRDefault="007F00F8" w:rsidP="008C548D">
            <w:pPr>
              <w:keepNext/>
              <w:keepLines/>
              <w:rPr>
                <w:b/>
                <w:bCs/>
                <w:color w:val="000000"/>
                <w:spacing w:val="0"/>
                <w:sz w:val="20"/>
                <w:szCs w:val="20"/>
                <w:lang w:eastAsia="fr-BE"/>
              </w:rPr>
            </w:pPr>
            <w:r>
              <w:rPr>
                <w:b/>
                <w:bCs/>
                <w:color w:val="000000"/>
                <w:spacing w:val="0"/>
                <w:sz w:val="20"/>
                <w:szCs w:val="20"/>
                <w:lang w:eastAsia="fr-BE"/>
              </w:rPr>
              <w:t xml:space="preserve">Circular economy </w:t>
            </w:r>
            <w:r w:rsidR="00EF0921">
              <w:rPr>
                <w:b/>
                <w:bCs/>
                <w:color w:val="000000"/>
                <w:spacing w:val="0"/>
                <w:sz w:val="20"/>
                <w:szCs w:val="20"/>
                <w:lang w:eastAsia="fr-BE"/>
              </w:rPr>
              <w:t>element</w:t>
            </w:r>
          </w:p>
        </w:tc>
        <w:tc>
          <w:tcPr>
            <w:tcW w:w="7229" w:type="dxa"/>
            <w:gridSpan w:val="2"/>
            <w:shd w:val="clear" w:color="auto" w:fill="auto"/>
            <w:noWrap/>
            <w:vAlign w:val="center"/>
            <w:hideMark/>
          </w:tcPr>
          <w:p w14:paraId="2F79EA0D" w14:textId="0DC90D9C" w:rsidR="007F00F8" w:rsidRPr="003200A6" w:rsidRDefault="00EF0921" w:rsidP="008C548D">
            <w:pPr>
              <w:keepNext/>
              <w:keepLines/>
              <w:rPr>
                <w:b/>
                <w:bCs/>
                <w:color w:val="000000"/>
                <w:spacing w:val="0"/>
                <w:sz w:val="20"/>
                <w:szCs w:val="20"/>
                <w:lang w:eastAsia="fr-BE"/>
              </w:rPr>
            </w:pPr>
            <w:r>
              <w:rPr>
                <w:b/>
                <w:bCs/>
                <w:color w:val="000000"/>
                <w:spacing w:val="0"/>
                <w:sz w:val="20"/>
                <w:szCs w:val="20"/>
                <w:lang w:eastAsia="fr-BE"/>
              </w:rPr>
              <w:t>Research gaps</w:t>
            </w:r>
            <w:r w:rsidR="007F00F8">
              <w:rPr>
                <w:b/>
                <w:bCs/>
                <w:color w:val="000000"/>
                <w:spacing w:val="0"/>
                <w:sz w:val="20"/>
                <w:szCs w:val="20"/>
                <w:lang w:eastAsia="fr-BE"/>
              </w:rPr>
              <w:t xml:space="preserve"> </w:t>
            </w:r>
          </w:p>
        </w:tc>
      </w:tr>
      <w:tr w:rsidR="007F00F8" w:rsidRPr="003200A6" w14:paraId="74B45E67" w14:textId="77777777" w:rsidTr="008E0375">
        <w:trPr>
          <w:trHeight w:val="300"/>
        </w:trPr>
        <w:tc>
          <w:tcPr>
            <w:tcW w:w="1985" w:type="dxa"/>
            <w:vAlign w:val="center"/>
          </w:tcPr>
          <w:p w14:paraId="7FEEFFDC" w14:textId="77777777" w:rsidR="007F00F8" w:rsidRPr="003200A6" w:rsidRDefault="007F00F8" w:rsidP="008E0375">
            <w:pPr>
              <w:keepNext/>
              <w:keepLines/>
              <w:rPr>
                <w:color w:val="000000"/>
                <w:spacing w:val="0"/>
                <w:sz w:val="20"/>
                <w:szCs w:val="20"/>
                <w:lang w:eastAsia="fr-BE"/>
              </w:rPr>
            </w:pPr>
            <w:r>
              <w:rPr>
                <w:color w:val="000000"/>
                <w:spacing w:val="0"/>
                <w:sz w:val="20"/>
                <w:szCs w:val="20"/>
                <w:lang w:eastAsia="fr-BE"/>
              </w:rPr>
              <w:t>Design</w:t>
            </w:r>
          </w:p>
        </w:tc>
        <w:tc>
          <w:tcPr>
            <w:tcW w:w="7229" w:type="dxa"/>
            <w:gridSpan w:val="2"/>
            <w:shd w:val="clear" w:color="auto" w:fill="auto"/>
            <w:noWrap/>
          </w:tcPr>
          <w:p w14:paraId="695B28DC" w14:textId="77777777" w:rsidR="007F00F8" w:rsidRDefault="00694017" w:rsidP="008C548D">
            <w:pPr>
              <w:keepNext/>
              <w:keepLines/>
              <w:rPr>
                <w:color w:val="000000"/>
                <w:spacing w:val="0"/>
                <w:sz w:val="20"/>
                <w:szCs w:val="22"/>
                <w:lang w:eastAsia="fr-BE"/>
              </w:rPr>
            </w:pPr>
            <w:r>
              <w:rPr>
                <w:color w:val="000000"/>
                <w:spacing w:val="0"/>
                <w:sz w:val="20"/>
                <w:szCs w:val="22"/>
                <w:lang w:eastAsia="fr-BE"/>
              </w:rPr>
              <w:t>Delineate a clear definition and taxonomy on circular economy.</w:t>
            </w:r>
          </w:p>
          <w:p w14:paraId="2AEB7A95" w14:textId="77777777" w:rsidR="00694017" w:rsidRDefault="00694017" w:rsidP="008C548D">
            <w:pPr>
              <w:keepNext/>
              <w:keepLines/>
              <w:rPr>
                <w:color w:val="000000"/>
                <w:spacing w:val="0"/>
                <w:sz w:val="20"/>
                <w:szCs w:val="22"/>
                <w:lang w:eastAsia="fr-BE"/>
              </w:rPr>
            </w:pPr>
          </w:p>
          <w:p w14:paraId="45337ECA" w14:textId="317D7445" w:rsidR="00694017" w:rsidRDefault="00694017" w:rsidP="008C548D">
            <w:pPr>
              <w:keepNext/>
              <w:keepLines/>
              <w:rPr>
                <w:color w:val="000000"/>
                <w:spacing w:val="0"/>
                <w:sz w:val="20"/>
                <w:szCs w:val="22"/>
                <w:lang w:eastAsia="fr-BE"/>
              </w:rPr>
            </w:pPr>
            <w:r>
              <w:rPr>
                <w:color w:val="000000"/>
                <w:spacing w:val="0"/>
                <w:sz w:val="20"/>
                <w:szCs w:val="22"/>
                <w:lang w:eastAsia="fr-BE"/>
              </w:rPr>
              <w:t>Define the features of a set of standards</w:t>
            </w:r>
            <w:r w:rsidR="00895426">
              <w:rPr>
                <w:color w:val="000000"/>
                <w:spacing w:val="0"/>
                <w:sz w:val="20"/>
                <w:szCs w:val="22"/>
                <w:lang w:eastAsia="fr-BE"/>
              </w:rPr>
              <w:t xml:space="preserve"> aimed at</w:t>
            </w:r>
            <w:r>
              <w:rPr>
                <w:color w:val="000000"/>
                <w:spacing w:val="0"/>
                <w:sz w:val="20"/>
                <w:szCs w:val="22"/>
                <w:lang w:eastAsia="fr-BE"/>
              </w:rPr>
              <w:t xml:space="preserve"> stimulat</w:t>
            </w:r>
            <w:r w:rsidR="00895426">
              <w:rPr>
                <w:color w:val="000000"/>
                <w:spacing w:val="0"/>
                <w:sz w:val="20"/>
                <w:szCs w:val="22"/>
                <w:lang w:eastAsia="fr-BE"/>
              </w:rPr>
              <w:t>ing</w:t>
            </w:r>
            <w:r>
              <w:rPr>
                <w:color w:val="000000"/>
                <w:spacing w:val="0"/>
                <w:sz w:val="20"/>
                <w:szCs w:val="22"/>
                <w:lang w:eastAsia="fr-BE"/>
              </w:rPr>
              <w:t xml:space="preserve"> companies towards the adoption of design for circularity.</w:t>
            </w:r>
          </w:p>
          <w:p w14:paraId="3D7F99DA" w14:textId="77777777" w:rsidR="00694017" w:rsidRDefault="00694017" w:rsidP="008C548D">
            <w:pPr>
              <w:keepNext/>
              <w:keepLines/>
              <w:rPr>
                <w:color w:val="000000"/>
                <w:spacing w:val="0"/>
                <w:sz w:val="20"/>
                <w:szCs w:val="22"/>
                <w:lang w:eastAsia="fr-BE"/>
              </w:rPr>
            </w:pPr>
          </w:p>
          <w:p w14:paraId="346FD62E" w14:textId="54252506" w:rsidR="00694017" w:rsidRDefault="00694017" w:rsidP="008C548D">
            <w:pPr>
              <w:keepNext/>
              <w:keepLines/>
              <w:rPr>
                <w:color w:val="000000"/>
                <w:spacing w:val="0"/>
                <w:sz w:val="20"/>
                <w:szCs w:val="22"/>
                <w:lang w:eastAsia="fr-BE"/>
              </w:rPr>
            </w:pPr>
            <w:r>
              <w:rPr>
                <w:color w:val="000000"/>
                <w:spacing w:val="0"/>
                <w:sz w:val="20"/>
                <w:szCs w:val="22"/>
                <w:lang w:eastAsia="fr-BE"/>
              </w:rPr>
              <w:t>Identify the improvements to the Ecodesign directive to make it more effective in promoting the creation of products designed for circularity.</w:t>
            </w:r>
          </w:p>
          <w:p w14:paraId="4762F27B" w14:textId="77777777" w:rsidR="00694017" w:rsidRDefault="00694017" w:rsidP="008C548D">
            <w:pPr>
              <w:keepNext/>
              <w:keepLines/>
              <w:rPr>
                <w:color w:val="000000"/>
                <w:spacing w:val="0"/>
                <w:sz w:val="20"/>
                <w:szCs w:val="22"/>
                <w:lang w:eastAsia="fr-BE"/>
              </w:rPr>
            </w:pPr>
          </w:p>
          <w:p w14:paraId="5F18F465" w14:textId="34E23A88" w:rsidR="00694017" w:rsidRDefault="00694017" w:rsidP="008C548D">
            <w:pPr>
              <w:keepNext/>
              <w:keepLines/>
              <w:rPr>
                <w:color w:val="000000"/>
                <w:spacing w:val="0"/>
                <w:sz w:val="20"/>
                <w:szCs w:val="22"/>
                <w:lang w:eastAsia="fr-BE"/>
              </w:rPr>
            </w:pPr>
            <w:r>
              <w:rPr>
                <w:color w:val="000000"/>
                <w:spacing w:val="0"/>
                <w:sz w:val="20"/>
                <w:szCs w:val="22"/>
                <w:lang w:eastAsia="fr-BE"/>
              </w:rPr>
              <w:t xml:space="preserve">Investigate on how to further develop the EPR scheme to encourage firms in creating products that are designed for life extension practices. </w:t>
            </w:r>
          </w:p>
          <w:p w14:paraId="0EDAA338" w14:textId="7B89589A" w:rsidR="005264D1" w:rsidRPr="00394ADB" w:rsidRDefault="005264D1" w:rsidP="008C548D">
            <w:pPr>
              <w:keepNext/>
              <w:keepLines/>
              <w:rPr>
                <w:color w:val="000000"/>
                <w:spacing w:val="0"/>
                <w:sz w:val="20"/>
                <w:szCs w:val="22"/>
                <w:lang w:eastAsia="fr-BE"/>
              </w:rPr>
            </w:pPr>
          </w:p>
        </w:tc>
      </w:tr>
      <w:tr w:rsidR="007F00F8" w:rsidRPr="003200A6" w14:paraId="7863BF9E" w14:textId="77777777" w:rsidTr="008E0375">
        <w:trPr>
          <w:trHeight w:val="300"/>
        </w:trPr>
        <w:tc>
          <w:tcPr>
            <w:tcW w:w="1985" w:type="dxa"/>
            <w:vAlign w:val="center"/>
          </w:tcPr>
          <w:p w14:paraId="46968510" w14:textId="77777777" w:rsidR="007F00F8" w:rsidRPr="003200A6" w:rsidRDefault="007F00F8" w:rsidP="008E0375">
            <w:pPr>
              <w:keepNext/>
              <w:keepLines/>
              <w:rPr>
                <w:color w:val="000000"/>
                <w:spacing w:val="0"/>
                <w:sz w:val="20"/>
                <w:szCs w:val="20"/>
                <w:lang w:eastAsia="fr-BE"/>
              </w:rPr>
            </w:pPr>
            <w:r>
              <w:rPr>
                <w:color w:val="000000"/>
                <w:spacing w:val="0"/>
                <w:sz w:val="20"/>
                <w:szCs w:val="20"/>
                <w:lang w:eastAsia="fr-BE"/>
              </w:rPr>
              <w:t>Reduce</w:t>
            </w:r>
          </w:p>
        </w:tc>
        <w:tc>
          <w:tcPr>
            <w:tcW w:w="7229" w:type="dxa"/>
            <w:gridSpan w:val="2"/>
            <w:shd w:val="clear" w:color="auto" w:fill="auto"/>
            <w:noWrap/>
          </w:tcPr>
          <w:p w14:paraId="4C67A408" w14:textId="77777777" w:rsidR="007F00F8" w:rsidRDefault="007A3972" w:rsidP="008C548D">
            <w:pPr>
              <w:keepNext/>
              <w:keepLines/>
              <w:rPr>
                <w:color w:val="000000"/>
                <w:spacing w:val="0"/>
                <w:sz w:val="20"/>
                <w:szCs w:val="22"/>
                <w:lang w:eastAsia="fr-BE"/>
              </w:rPr>
            </w:pPr>
            <w:r>
              <w:rPr>
                <w:color w:val="000000"/>
                <w:spacing w:val="0"/>
                <w:sz w:val="20"/>
                <w:szCs w:val="22"/>
                <w:lang w:eastAsia="fr-BE"/>
              </w:rPr>
              <w:t>Define how to improve the current set of regulations for hazardous waste management.</w:t>
            </w:r>
          </w:p>
          <w:p w14:paraId="61A51AE3" w14:textId="77777777" w:rsidR="007A3972" w:rsidRDefault="007A3972" w:rsidP="008C548D">
            <w:pPr>
              <w:keepNext/>
              <w:keepLines/>
              <w:rPr>
                <w:color w:val="000000"/>
                <w:spacing w:val="0"/>
                <w:sz w:val="20"/>
                <w:szCs w:val="22"/>
                <w:lang w:eastAsia="fr-BE"/>
              </w:rPr>
            </w:pPr>
          </w:p>
          <w:p w14:paraId="3FA5C51C" w14:textId="21A82896" w:rsidR="007A3972" w:rsidRDefault="007A3972" w:rsidP="008C548D">
            <w:pPr>
              <w:keepNext/>
              <w:keepLines/>
              <w:rPr>
                <w:color w:val="000000"/>
                <w:spacing w:val="0"/>
                <w:sz w:val="20"/>
                <w:szCs w:val="22"/>
                <w:lang w:eastAsia="fr-BE"/>
              </w:rPr>
            </w:pPr>
            <w:r>
              <w:rPr>
                <w:color w:val="000000"/>
                <w:spacing w:val="0"/>
                <w:sz w:val="20"/>
                <w:szCs w:val="22"/>
                <w:lang w:eastAsia="fr-BE"/>
              </w:rPr>
              <w:t xml:space="preserve">Investigate if a single </w:t>
            </w:r>
            <w:r w:rsidR="00895426">
              <w:rPr>
                <w:color w:val="000000"/>
                <w:spacing w:val="0"/>
                <w:sz w:val="20"/>
                <w:szCs w:val="22"/>
                <w:lang w:eastAsia="fr-BE"/>
              </w:rPr>
              <w:t>policy</w:t>
            </w:r>
            <w:r>
              <w:rPr>
                <w:color w:val="000000"/>
                <w:spacing w:val="0"/>
                <w:sz w:val="20"/>
                <w:szCs w:val="22"/>
                <w:lang w:eastAsia="fr-BE"/>
              </w:rPr>
              <w:t xml:space="preserve"> for hazardous and non-hazardous waste management can be more effective than a set of policies.</w:t>
            </w:r>
          </w:p>
          <w:p w14:paraId="177B832B" w14:textId="5B64A89F" w:rsidR="005264D1" w:rsidRPr="00394ADB" w:rsidRDefault="005264D1" w:rsidP="008C548D">
            <w:pPr>
              <w:keepNext/>
              <w:keepLines/>
              <w:rPr>
                <w:color w:val="000000"/>
                <w:spacing w:val="0"/>
                <w:sz w:val="20"/>
                <w:szCs w:val="22"/>
                <w:lang w:eastAsia="fr-BE"/>
              </w:rPr>
            </w:pPr>
          </w:p>
        </w:tc>
      </w:tr>
      <w:tr w:rsidR="007F00F8" w:rsidRPr="003200A6" w14:paraId="6AB4097D" w14:textId="77777777" w:rsidTr="008E0375">
        <w:trPr>
          <w:trHeight w:val="300"/>
        </w:trPr>
        <w:tc>
          <w:tcPr>
            <w:tcW w:w="1985" w:type="dxa"/>
            <w:vAlign w:val="center"/>
          </w:tcPr>
          <w:p w14:paraId="25BAF6AD" w14:textId="77777777" w:rsidR="007F00F8" w:rsidRPr="003200A6" w:rsidRDefault="007F00F8" w:rsidP="008E0375">
            <w:pPr>
              <w:keepNext/>
              <w:keepLines/>
              <w:rPr>
                <w:color w:val="000000"/>
                <w:spacing w:val="0"/>
                <w:sz w:val="20"/>
                <w:szCs w:val="20"/>
                <w:lang w:eastAsia="fr-BE"/>
              </w:rPr>
            </w:pPr>
            <w:r>
              <w:rPr>
                <w:color w:val="000000"/>
                <w:spacing w:val="0"/>
                <w:sz w:val="20"/>
                <w:szCs w:val="20"/>
                <w:lang w:eastAsia="fr-BE"/>
              </w:rPr>
              <w:t>Reuse</w:t>
            </w:r>
          </w:p>
        </w:tc>
        <w:tc>
          <w:tcPr>
            <w:tcW w:w="7229" w:type="dxa"/>
            <w:gridSpan w:val="2"/>
            <w:shd w:val="clear" w:color="auto" w:fill="auto"/>
            <w:noWrap/>
          </w:tcPr>
          <w:p w14:paraId="71EDA584" w14:textId="5AAFE3E5" w:rsidR="007F00F8" w:rsidRDefault="007A3972" w:rsidP="008C548D">
            <w:pPr>
              <w:keepNext/>
              <w:keepLines/>
              <w:rPr>
                <w:color w:val="000000"/>
                <w:spacing w:val="0"/>
                <w:sz w:val="20"/>
                <w:szCs w:val="22"/>
                <w:lang w:eastAsia="fr-BE"/>
              </w:rPr>
            </w:pPr>
            <w:r>
              <w:rPr>
                <w:color w:val="000000"/>
                <w:spacing w:val="0"/>
                <w:sz w:val="20"/>
                <w:szCs w:val="22"/>
                <w:lang w:eastAsia="fr-BE"/>
              </w:rPr>
              <w:t>Define policy instruments capable of promoting the adoption of reused resources.</w:t>
            </w:r>
          </w:p>
          <w:p w14:paraId="28C6AC4C" w14:textId="68CCACDC" w:rsidR="007A3972" w:rsidRDefault="007A3972" w:rsidP="008C548D">
            <w:pPr>
              <w:keepNext/>
              <w:keepLines/>
              <w:rPr>
                <w:color w:val="000000"/>
                <w:spacing w:val="0"/>
                <w:sz w:val="20"/>
                <w:szCs w:val="22"/>
                <w:lang w:eastAsia="fr-BE"/>
              </w:rPr>
            </w:pPr>
          </w:p>
          <w:p w14:paraId="0F10582E" w14:textId="5F7B9EE1" w:rsidR="007A3972" w:rsidRDefault="007A3972" w:rsidP="008C548D">
            <w:pPr>
              <w:keepNext/>
              <w:keepLines/>
              <w:rPr>
                <w:color w:val="000000"/>
                <w:spacing w:val="0"/>
                <w:sz w:val="20"/>
                <w:szCs w:val="22"/>
                <w:lang w:eastAsia="fr-BE"/>
              </w:rPr>
            </w:pPr>
            <w:r>
              <w:rPr>
                <w:color w:val="000000"/>
                <w:spacing w:val="0"/>
                <w:sz w:val="20"/>
                <w:szCs w:val="22"/>
                <w:lang w:eastAsia="fr-BE"/>
              </w:rPr>
              <w:t>Investigate on the measures that can make virgin resources less competitive than the circular ones.</w:t>
            </w:r>
          </w:p>
          <w:p w14:paraId="5515E513" w14:textId="77777777" w:rsidR="007A3972" w:rsidRDefault="007A3972" w:rsidP="008C548D">
            <w:pPr>
              <w:keepNext/>
              <w:keepLines/>
              <w:rPr>
                <w:color w:val="000000"/>
                <w:spacing w:val="0"/>
                <w:sz w:val="20"/>
                <w:szCs w:val="22"/>
                <w:lang w:eastAsia="fr-BE"/>
              </w:rPr>
            </w:pPr>
          </w:p>
          <w:p w14:paraId="50D87428" w14:textId="1C224627" w:rsidR="007A3972" w:rsidRDefault="00EB570C" w:rsidP="008C548D">
            <w:pPr>
              <w:keepNext/>
              <w:keepLines/>
              <w:rPr>
                <w:color w:val="000000"/>
                <w:spacing w:val="0"/>
                <w:sz w:val="20"/>
                <w:szCs w:val="22"/>
                <w:lang w:eastAsia="fr-BE"/>
              </w:rPr>
            </w:pPr>
            <w:r>
              <w:rPr>
                <w:color w:val="000000"/>
                <w:spacing w:val="0"/>
                <w:sz w:val="20"/>
                <w:szCs w:val="22"/>
                <w:lang w:eastAsia="fr-BE"/>
              </w:rPr>
              <w:t>Identify</w:t>
            </w:r>
            <w:r w:rsidR="007A3972">
              <w:rPr>
                <w:color w:val="000000"/>
                <w:spacing w:val="0"/>
                <w:sz w:val="20"/>
                <w:szCs w:val="22"/>
                <w:lang w:eastAsia="fr-BE"/>
              </w:rPr>
              <w:t xml:space="preserve"> the legislative </w:t>
            </w:r>
            <w:r w:rsidR="00895426">
              <w:rPr>
                <w:color w:val="000000"/>
                <w:spacing w:val="0"/>
                <w:sz w:val="20"/>
                <w:szCs w:val="22"/>
                <w:lang w:eastAsia="fr-BE"/>
              </w:rPr>
              <w:t>instruments</w:t>
            </w:r>
            <w:r w:rsidR="007A3972">
              <w:rPr>
                <w:color w:val="000000"/>
                <w:spacing w:val="0"/>
                <w:sz w:val="20"/>
                <w:szCs w:val="22"/>
                <w:lang w:eastAsia="fr-BE"/>
              </w:rPr>
              <w:t xml:space="preserve"> to stimulate entrepreneurship on this field. </w:t>
            </w:r>
          </w:p>
          <w:p w14:paraId="10962271" w14:textId="5587ABD9" w:rsidR="005264D1" w:rsidRPr="00394ADB" w:rsidRDefault="005264D1" w:rsidP="008C548D">
            <w:pPr>
              <w:keepNext/>
              <w:keepLines/>
              <w:rPr>
                <w:color w:val="000000"/>
                <w:spacing w:val="0"/>
                <w:sz w:val="20"/>
                <w:szCs w:val="22"/>
                <w:lang w:eastAsia="fr-BE"/>
              </w:rPr>
            </w:pPr>
          </w:p>
        </w:tc>
      </w:tr>
      <w:tr w:rsidR="007F00F8" w:rsidRPr="003200A6" w14:paraId="3AD1D551" w14:textId="77777777" w:rsidTr="008E0375">
        <w:trPr>
          <w:trHeight w:val="300"/>
        </w:trPr>
        <w:tc>
          <w:tcPr>
            <w:tcW w:w="1985" w:type="dxa"/>
            <w:vAlign w:val="center"/>
          </w:tcPr>
          <w:p w14:paraId="17DCE258" w14:textId="77777777" w:rsidR="007F00F8" w:rsidRPr="003200A6" w:rsidRDefault="007F00F8" w:rsidP="008E0375">
            <w:pPr>
              <w:keepNext/>
              <w:keepLines/>
              <w:rPr>
                <w:color w:val="000000"/>
                <w:spacing w:val="0"/>
                <w:sz w:val="20"/>
                <w:szCs w:val="20"/>
                <w:lang w:eastAsia="fr-BE"/>
              </w:rPr>
            </w:pPr>
            <w:r>
              <w:rPr>
                <w:color w:val="000000"/>
                <w:spacing w:val="0"/>
                <w:sz w:val="20"/>
                <w:szCs w:val="20"/>
                <w:lang w:eastAsia="fr-BE"/>
              </w:rPr>
              <w:t>Repair</w:t>
            </w:r>
          </w:p>
        </w:tc>
        <w:tc>
          <w:tcPr>
            <w:tcW w:w="7229" w:type="dxa"/>
            <w:gridSpan w:val="2"/>
            <w:shd w:val="clear" w:color="auto" w:fill="auto"/>
            <w:noWrap/>
          </w:tcPr>
          <w:p w14:paraId="48CE06B3" w14:textId="2A2234C4" w:rsidR="00EB570C" w:rsidRDefault="00EB570C" w:rsidP="00EB570C">
            <w:pPr>
              <w:keepNext/>
              <w:keepLines/>
              <w:rPr>
                <w:color w:val="000000"/>
                <w:spacing w:val="0"/>
                <w:sz w:val="20"/>
                <w:szCs w:val="20"/>
                <w:lang w:eastAsia="fr-BE"/>
              </w:rPr>
            </w:pPr>
            <w:r>
              <w:rPr>
                <w:color w:val="000000"/>
                <w:spacing w:val="0"/>
                <w:sz w:val="20"/>
                <w:szCs w:val="20"/>
                <w:lang w:eastAsia="fr-BE"/>
              </w:rPr>
              <w:t xml:space="preserve">Investigate on </w:t>
            </w:r>
            <w:r w:rsidR="00AD3A59">
              <w:rPr>
                <w:color w:val="000000"/>
                <w:spacing w:val="0"/>
                <w:sz w:val="20"/>
                <w:szCs w:val="20"/>
                <w:lang w:eastAsia="fr-BE"/>
              </w:rPr>
              <w:t xml:space="preserve">the </w:t>
            </w:r>
            <w:r>
              <w:rPr>
                <w:color w:val="000000"/>
                <w:spacing w:val="0"/>
                <w:sz w:val="20"/>
                <w:szCs w:val="20"/>
                <w:lang w:eastAsia="fr-BE"/>
              </w:rPr>
              <w:t xml:space="preserve">strategies </w:t>
            </w:r>
            <w:r w:rsidR="00AD3A59">
              <w:rPr>
                <w:color w:val="000000"/>
                <w:spacing w:val="0"/>
                <w:sz w:val="20"/>
                <w:szCs w:val="20"/>
                <w:lang w:eastAsia="fr-BE"/>
              </w:rPr>
              <w:t>to stimulate repair</w:t>
            </w:r>
            <w:r>
              <w:rPr>
                <w:color w:val="000000"/>
                <w:spacing w:val="0"/>
                <w:sz w:val="20"/>
                <w:szCs w:val="20"/>
                <w:lang w:eastAsia="fr-BE"/>
              </w:rPr>
              <w:t xml:space="preserve"> by, for instance, making spare parts more accessible, promoting cooperation among stakeholders and by changing consumption behavior.</w:t>
            </w:r>
          </w:p>
          <w:p w14:paraId="3F7EC3A8" w14:textId="77777777" w:rsidR="00EB570C" w:rsidRDefault="00EB570C" w:rsidP="00EB570C">
            <w:pPr>
              <w:keepNext/>
              <w:keepLines/>
              <w:rPr>
                <w:color w:val="000000"/>
                <w:spacing w:val="0"/>
                <w:sz w:val="20"/>
                <w:szCs w:val="20"/>
                <w:lang w:eastAsia="fr-BE"/>
              </w:rPr>
            </w:pPr>
          </w:p>
          <w:p w14:paraId="0EFCACCF" w14:textId="73337DEC" w:rsidR="007F00F8" w:rsidRDefault="007A3972" w:rsidP="008C548D">
            <w:pPr>
              <w:keepNext/>
              <w:keepLines/>
              <w:rPr>
                <w:color w:val="000000"/>
                <w:spacing w:val="0"/>
                <w:sz w:val="20"/>
                <w:szCs w:val="22"/>
                <w:lang w:eastAsia="fr-BE"/>
              </w:rPr>
            </w:pPr>
            <w:r>
              <w:rPr>
                <w:color w:val="000000"/>
                <w:spacing w:val="0"/>
                <w:sz w:val="20"/>
                <w:szCs w:val="22"/>
                <w:lang w:eastAsia="fr-BE"/>
              </w:rPr>
              <w:t xml:space="preserve">Define the legislative measures to </w:t>
            </w:r>
            <w:r w:rsidR="00AD3A59">
              <w:rPr>
                <w:color w:val="000000"/>
                <w:spacing w:val="0"/>
                <w:sz w:val="20"/>
                <w:szCs w:val="22"/>
                <w:lang w:eastAsia="fr-BE"/>
              </w:rPr>
              <w:t>encourage</w:t>
            </w:r>
            <w:r>
              <w:rPr>
                <w:color w:val="000000"/>
                <w:spacing w:val="0"/>
                <w:sz w:val="20"/>
                <w:szCs w:val="22"/>
                <w:lang w:eastAsia="fr-BE"/>
              </w:rPr>
              <w:t xml:space="preserve"> entrepreneurship on </w:t>
            </w:r>
            <w:r w:rsidR="00AD3A59">
              <w:rPr>
                <w:color w:val="000000"/>
                <w:spacing w:val="0"/>
                <w:sz w:val="20"/>
                <w:szCs w:val="22"/>
                <w:lang w:eastAsia="fr-BE"/>
              </w:rPr>
              <w:t>repairing</w:t>
            </w:r>
            <w:r>
              <w:rPr>
                <w:color w:val="000000"/>
                <w:spacing w:val="0"/>
                <w:sz w:val="20"/>
                <w:szCs w:val="22"/>
                <w:lang w:eastAsia="fr-BE"/>
              </w:rPr>
              <w:t>.</w:t>
            </w:r>
          </w:p>
          <w:p w14:paraId="0FE40CF5" w14:textId="1AECF195" w:rsidR="005264D1" w:rsidRPr="00394ADB" w:rsidRDefault="005264D1" w:rsidP="008C548D">
            <w:pPr>
              <w:keepNext/>
              <w:keepLines/>
              <w:rPr>
                <w:color w:val="000000"/>
                <w:spacing w:val="0"/>
                <w:sz w:val="20"/>
                <w:szCs w:val="22"/>
                <w:lang w:eastAsia="fr-BE"/>
              </w:rPr>
            </w:pPr>
          </w:p>
        </w:tc>
      </w:tr>
      <w:tr w:rsidR="007F00F8" w:rsidRPr="003200A6" w14:paraId="41B9692D" w14:textId="77777777" w:rsidTr="008E0375">
        <w:trPr>
          <w:trHeight w:val="300"/>
        </w:trPr>
        <w:tc>
          <w:tcPr>
            <w:tcW w:w="1985" w:type="dxa"/>
            <w:vAlign w:val="center"/>
          </w:tcPr>
          <w:p w14:paraId="1EF154C0" w14:textId="49B85599" w:rsidR="003239CF" w:rsidRPr="003200A6" w:rsidRDefault="007F00F8" w:rsidP="003239CF">
            <w:pPr>
              <w:keepNext/>
              <w:keepLines/>
              <w:rPr>
                <w:color w:val="000000"/>
                <w:spacing w:val="0"/>
                <w:sz w:val="20"/>
                <w:szCs w:val="20"/>
                <w:lang w:eastAsia="fr-BE"/>
              </w:rPr>
            </w:pPr>
            <w:r>
              <w:rPr>
                <w:color w:val="000000"/>
                <w:spacing w:val="0"/>
                <w:sz w:val="20"/>
                <w:szCs w:val="20"/>
                <w:lang w:eastAsia="fr-BE"/>
              </w:rPr>
              <w:t>Remanufacturing</w:t>
            </w:r>
          </w:p>
          <w:p w14:paraId="2B4D18CD" w14:textId="6AE2A2AA" w:rsidR="007F00F8" w:rsidRPr="003200A6" w:rsidRDefault="007F00F8" w:rsidP="008E0375">
            <w:pPr>
              <w:keepNext/>
              <w:keepLines/>
              <w:rPr>
                <w:color w:val="000000"/>
                <w:spacing w:val="0"/>
                <w:sz w:val="20"/>
                <w:szCs w:val="20"/>
                <w:lang w:eastAsia="fr-BE"/>
              </w:rPr>
            </w:pPr>
          </w:p>
        </w:tc>
        <w:tc>
          <w:tcPr>
            <w:tcW w:w="7229" w:type="dxa"/>
            <w:gridSpan w:val="2"/>
            <w:shd w:val="clear" w:color="auto" w:fill="auto"/>
            <w:noWrap/>
          </w:tcPr>
          <w:p w14:paraId="52141681" w14:textId="719BD358" w:rsidR="007F00F8" w:rsidRDefault="001A4427" w:rsidP="008C548D">
            <w:pPr>
              <w:keepNext/>
              <w:keepLines/>
              <w:rPr>
                <w:color w:val="000000"/>
                <w:spacing w:val="0"/>
                <w:sz w:val="20"/>
                <w:szCs w:val="22"/>
                <w:lang w:eastAsia="fr-BE"/>
              </w:rPr>
            </w:pPr>
            <w:r>
              <w:rPr>
                <w:color w:val="000000"/>
                <w:spacing w:val="0"/>
                <w:sz w:val="20"/>
                <w:szCs w:val="22"/>
                <w:lang w:eastAsia="fr-BE"/>
              </w:rPr>
              <w:t>Identify the policy measures that can support producers in performing remanufacturing.</w:t>
            </w:r>
          </w:p>
          <w:p w14:paraId="6EB24FE9" w14:textId="77777777" w:rsidR="001A4427" w:rsidRDefault="001A4427" w:rsidP="008C548D">
            <w:pPr>
              <w:keepNext/>
              <w:keepLines/>
              <w:rPr>
                <w:color w:val="000000"/>
                <w:spacing w:val="0"/>
                <w:sz w:val="20"/>
                <w:szCs w:val="22"/>
                <w:lang w:eastAsia="fr-BE"/>
              </w:rPr>
            </w:pPr>
          </w:p>
          <w:p w14:paraId="587F6C83" w14:textId="77777777" w:rsidR="001A4427" w:rsidRDefault="001A4427" w:rsidP="008C548D">
            <w:pPr>
              <w:keepNext/>
              <w:keepLines/>
              <w:rPr>
                <w:color w:val="000000"/>
                <w:spacing w:val="0"/>
                <w:sz w:val="20"/>
                <w:szCs w:val="22"/>
                <w:lang w:eastAsia="fr-BE"/>
              </w:rPr>
            </w:pPr>
            <w:r>
              <w:rPr>
                <w:color w:val="000000"/>
                <w:spacing w:val="0"/>
                <w:sz w:val="20"/>
                <w:szCs w:val="22"/>
                <w:lang w:eastAsia="fr-BE"/>
              </w:rPr>
              <w:t>Establish strategies to create an effective take-back system.</w:t>
            </w:r>
          </w:p>
          <w:p w14:paraId="6D524D58" w14:textId="77777777" w:rsidR="001A4427" w:rsidRDefault="001A4427" w:rsidP="008C548D">
            <w:pPr>
              <w:keepNext/>
              <w:keepLines/>
              <w:rPr>
                <w:color w:val="000000"/>
                <w:spacing w:val="0"/>
                <w:sz w:val="20"/>
                <w:szCs w:val="22"/>
                <w:lang w:eastAsia="fr-BE"/>
              </w:rPr>
            </w:pPr>
          </w:p>
          <w:p w14:paraId="1D584442" w14:textId="77777777" w:rsidR="001A4427" w:rsidRDefault="001A4427" w:rsidP="008C548D">
            <w:pPr>
              <w:keepNext/>
              <w:keepLines/>
              <w:rPr>
                <w:color w:val="000000"/>
                <w:spacing w:val="0"/>
                <w:sz w:val="20"/>
                <w:szCs w:val="22"/>
                <w:lang w:eastAsia="fr-BE"/>
              </w:rPr>
            </w:pPr>
            <w:r>
              <w:rPr>
                <w:color w:val="000000"/>
                <w:spacing w:val="0"/>
                <w:sz w:val="20"/>
                <w:szCs w:val="22"/>
                <w:lang w:eastAsia="fr-BE"/>
              </w:rPr>
              <w:t>Investigate on the policy instruments to stimulate entrepreneurship on this field.</w:t>
            </w:r>
          </w:p>
          <w:p w14:paraId="47BD3C26" w14:textId="0E7E4636" w:rsidR="005264D1" w:rsidRPr="00394ADB" w:rsidRDefault="005264D1" w:rsidP="008C548D">
            <w:pPr>
              <w:keepNext/>
              <w:keepLines/>
              <w:rPr>
                <w:color w:val="000000"/>
                <w:spacing w:val="0"/>
                <w:sz w:val="20"/>
                <w:szCs w:val="22"/>
                <w:lang w:eastAsia="fr-BE"/>
              </w:rPr>
            </w:pPr>
          </w:p>
        </w:tc>
      </w:tr>
      <w:tr w:rsidR="007F00F8" w:rsidRPr="003200A6" w14:paraId="68052945" w14:textId="77777777" w:rsidTr="008E0375">
        <w:trPr>
          <w:trHeight w:val="300"/>
        </w:trPr>
        <w:tc>
          <w:tcPr>
            <w:tcW w:w="1985" w:type="dxa"/>
            <w:vAlign w:val="center"/>
          </w:tcPr>
          <w:p w14:paraId="0104C85B" w14:textId="77777777" w:rsidR="007F00F8" w:rsidRPr="003200A6" w:rsidRDefault="007F00F8" w:rsidP="008E0375">
            <w:pPr>
              <w:keepNext/>
              <w:keepLines/>
              <w:rPr>
                <w:color w:val="000000"/>
                <w:spacing w:val="0"/>
                <w:sz w:val="20"/>
                <w:szCs w:val="20"/>
                <w:lang w:eastAsia="fr-BE"/>
              </w:rPr>
            </w:pPr>
            <w:r>
              <w:rPr>
                <w:color w:val="000000"/>
                <w:spacing w:val="0"/>
                <w:sz w:val="20"/>
                <w:szCs w:val="20"/>
                <w:lang w:eastAsia="fr-BE"/>
              </w:rPr>
              <w:t>Recycling</w:t>
            </w:r>
          </w:p>
        </w:tc>
        <w:tc>
          <w:tcPr>
            <w:tcW w:w="7229" w:type="dxa"/>
            <w:gridSpan w:val="2"/>
            <w:shd w:val="clear" w:color="auto" w:fill="auto"/>
            <w:noWrap/>
          </w:tcPr>
          <w:p w14:paraId="372BB6AE" w14:textId="6992B89B" w:rsidR="008873DB" w:rsidRPr="008873DB" w:rsidRDefault="008873DB" w:rsidP="008873DB">
            <w:pPr>
              <w:keepNext/>
              <w:keepLines/>
              <w:rPr>
                <w:color w:val="000000"/>
                <w:spacing w:val="0"/>
                <w:sz w:val="20"/>
                <w:szCs w:val="22"/>
                <w:lang w:eastAsia="fr-BE"/>
              </w:rPr>
            </w:pPr>
            <w:r>
              <w:rPr>
                <w:color w:val="000000"/>
                <w:spacing w:val="0"/>
                <w:sz w:val="20"/>
                <w:szCs w:val="22"/>
                <w:lang w:eastAsia="fr-BE"/>
              </w:rPr>
              <w:t>Investigate on the policy actions needed to develop a better</w:t>
            </w:r>
            <w:r w:rsidRPr="008873DB">
              <w:rPr>
                <w:color w:val="000000"/>
                <w:spacing w:val="0"/>
                <w:sz w:val="20"/>
                <w:szCs w:val="22"/>
                <w:lang w:eastAsia="fr-BE"/>
              </w:rPr>
              <w:t xml:space="preserve"> collection, sorting and </w:t>
            </w:r>
            <w:r>
              <w:rPr>
                <w:color w:val="000000"/>
                <w:spacing w:val="0"/>
                <w:sz w:val="20"/>
                <w:szCs w:val="22"/>
                <w:lang w:eastAsia="fr-BE"/>
              </w:rPr>
              <w:t>resource recovery</w:t>
            </w:r>
            <w:r w:rsidRPr="008873DB">
              <w:rPr>
                <w:color w:val="000000"/>
                <w:spacing w:val="0"/>
                <w:sz w:val="20"/>
                <w:szCs w:val="22"/>
                <w:lang w:eastAsia="fr-BE"/>
              </w:rPr>
              <w:t xml:space="preserve"> system. </w:t>
            </w:r>
          </w:p>
          <w:p w14:paraId="230C0FB3" w14:textId="77777777" w:rsidR="008873DB" w:rsidRPr="008873DB" w:rsidRDefault="008873DB" w:rsidP="008873DB">
            <w:pPr>
              <w:keepNext/>
              <w:keepLines/>
              <w:rPr>
                <w:color w:val="000000"/>
                <w:spacing w:val="0"/>
                <w:sz w:val="20"/>
                <w:szCs w:val="22"/>
                <w:lang w:eastAsia="fr-BE"/>
              </w:rPr>
            </w:pPr>
          </w:p>
          <w:p w14:paraId="5F1BE82C" w14:textId="6B5624F9" w:rsidR="008873DB" w:rsidRDefault="008873DB" w:rsidP="008873DB">
            <w:pPr>
              <w:keepNext/>
              <w:keepLines/>
              <w:rPr>
                <w:color w:val="000000"/>
                <w:spacing w:val="0"/>
                <w:sz w:val="20"/>
                <w:szCs w:val="22"/>
                <w:lang w:eastAsia="fr-BE"/>
              </w:rPr>
            </w:pPr>
            <w:r>
              <w:rPr>
                <w:color w:val="000000"/>
                <w:spacing w:val="0"/>
                <w:sz w:val="20"/>
                <w:szCs w:val="22"/>
                <w:lang w:eastAsia="fr-BE"/>
              </w:rPr>
              <w:t xml:space="preserve">Define </w:t>
            </w:r>
            <w:r w:rsidR="00AD3A59">
              <w:rPr>
                <w:color w:val="000000"/>
                <w:spacing w:val="0"/>
                <w:sz w:val="20"/>
                <w:szCs w:val="22"/>
                <w:lang w:eastAsia="fr-BE"/>
              </w:rPr>
              <w:t>the improvements to the recycling targets to make them more effecting in promoting this practice.</w:t>
            </w:r>
          </w:p>
          <w:p w14:paraId="357B2B12" w14:textId="77777777" w:rsidR="008873DB" w:rsidRDefault="008873DB" w:rsidP="008873DB">
            <w:pPr>
              <w:keepNext/>
              <w:keepLines/>
              <w:rPr>
                <w:color w:val="000000"/>
                <w:spacing w:val="0"/>
                <w:sz w:val="20"/>
                <w:szCs w:val="22"/>
                <w:lang w:eastAsia="fr-BE"/>
              </w:rPr>
            </w:pPr>
          </w:p>
          <w:p w14:paraId="20C2FB61" w14:textId="75C48444" w:rsidR="008873DB" w:rsidRPr="008873DB" w:rsidRDefault="008873DB" w:rsidP="008873DB">
            <w:pPr>
              <w:keepNext/>
              <w:keepLines/>
              <w:rPr>
                <w:color w:val="000000"/>
                <w:spacing w:val="0"/>
                <w:sz w:val="20"/>
                <w:szCs w:val="22"/>
                <w:lang w:eastAsia="fr-BE"/>
              </w:rPr>
            </w:pPr>
            <w:r>
              <w:rPr>
                <w:color w:val="000000"/>
                <w:spacing w:val="0"/>
                <w:sz w:val="20"/>
                <w:szCs w:val="22"/>
                <w:lang w:eastAsia="fr-BE"/>
              </w:rPr>
              <w:t>Identify the legislative instruments that can</w:t>
            </w:r>
            <w:r w:rsidRPr="008873DB">
              <w:rPr>
                <w:color w:val="000000"/>
                <w:spacing w:val="0"/>
                <w:sz w:val="20"/>
                <w:szCs w:val="22"/>
                <w:lang w:eastAsia="fr-BE"/>
              </w:rPr>
              <w:t xml:space="preserve"> reduce the </w:t>
            </w:r>
            <w:r>
              <w:rPr>
                <w:color w:val="000000"/>
                <w:spacing w:val="0"/>
                <w:sz w:val="20"/>
                <w:szCs w:val="22"/>
                <w:lang w:eastAsia="fr-BE"/>
              </w:rPr>
              <w:t>reliance on</w:t>
            </w:r>
            <w:r w:rsidRPr="008873DB">
              <w:rPr>
                <w:color w:val="000000"/>
                <w:spacing w:val="0"/>
                <w:sz w:val="20"/>
                <w:szCs w:val="22"/>
                <w:lang w:eastAsia="fr-BE"/>
              </w:rPr>
              <w:t xml:space="preserve"> virgin raw materials. </w:t>
            </w:r>
          </w:p>
          <w:p w14:paraId="6C246130" w14:textId="77777777" w:rsidR="005264D1" w:rsidRDefault="005264D1" w:rsidP="008873DB">
            <w:pPr>
              <w:keepNext/>
              <w:keepLines/>
              <w:rPr>
                <w:color w:val="000000"/>
                <w:spacing w:val="0"/>
                <w:sz w:val="20"/>
                <w:szCs w:val="22"/>
                <w:lang w:eastAsia="fr-BE"/>
              </w:rPr>
            </w:pPr>
          </w:p>
          <w:p w14:paraId="4223BA6D" w14:textId="77777777" w:rsidR="007F00F8" w:rsidRDefault="005264D1" w:rsidP="008873DB">
            <w:pPr>
              <w:keepNext/>
              <w:keepLines/>
              <w:rPr>
                <w:color w:val="000000"/>
                <w:spacing w:val="0"/>
                <w:sz w:val="20"/>
                <w:szCs w:val="22"/>
                <w:lang w:eastAsia="fr-BE"/>
              </w:rPr>
            </w:pPr>
            <w:r>
              <w:rPr>
                <w:color w:val="000000"/>
                <w:spacing w:val="0"/>
                <w:sz w:val="20"/>
                <w:szCs w:val="22"/>
                <w:lang w:eastAsia="fr-BE"/>
              </w:rPr>
              <w:t>Perform studies to identify the p</w:t>
            </w:r>
            <w:r w:rsidR="008873DB" w:rsidRPr="008873DB">
              <w:rPr>
                <w:color w:val="000000"/>
                <w:spacing w:val="0"/>
                <w:sz w:val="20"/>
                <w:szCs w:val="22"/>
                <w:lang w:eastAsia="fr-BE"/>
              </w:rPr>
              <w:t xml:space="preserve">roduct categories for which it is better to adopt recycling than other </w:t>
            </w:r>
            <w:r>
              <w:rPr>
                <w:color w:val="000000"/>
                <w:spacing w:val="0"/>
                <w:sz w:val="20"/>
                <w:szCs w:val="22"/>
                <w:lang w:eastAsia="fr-BE"/>
              </w:rPr>
              <w:t>circular practices.</w:t>
            </w:r>
          </w:p>
          <w:p w14:paraId="2F86F8D7" w14:textId="5E3F6C1F" w:rsidR="005264D1" w:rsidRPr="00394ADB" w:rsidRDefault="005264D1" w:rsidP="008873DB">
            <w:pPr>
              <w:keepNext/>
              <w:keepLines/>
              <w:rPr>
                <w:color w:val="000000"/>
                <w:spacing w:val="0"/>
                <w:sz w:val="20"/>
                <w:szCs w:val="22"/>
                <w:lang w:eastAsia="fr-BE"/>
              </w:rPr>
            </w:pPr>
          </w:p>
        </w:tc>
      </w:tr>
      <w:tr w:rsidR="00EF0921" w:rsidRPr="003200A6" w14:paraId="25150071" w14:textId="77777777" w:rsidTr="008E0375">
        <w:trPr>
          <w:trHeight w:val="300"/>
        </w:trPr>
        <w:tc>
          <w:tcPr>
            <w:tcW w:w="1985" w:type="dxa"/>
            <w:vAlign w:val="center"/>
          </w:tcPr>
          <w:p w14:paraId="28819D35" w14:textId="76E8DBB0" w:rsidR="00EF0921" w:rsidRDefault="00EF0921" w:rsidP="008E0375">
            <w:pPr>
              <w:keepNext/>
              <w:keepLines/>
              <w:rPr>
                <w:color w:val="000000"/>
                <w:spacing w:val="0"/>
                <w:sz w:val="20"/>
                <w:szCs w:val="20"/>
                <w:lang w:eastAsia="fr-BE"/>
              </w:rPr>
            </w:pPr>
            <w:r>
              <w:rPr>
                <w:color w:val="000000"/>
                <w:spacing w:val="0"/>
                <w:sz w:val="20"/>
                <w:szCs w:val="20"/>
                <w:lang w:eastAsia="fr-BE"/>
              </w:rPr>
              <w:t>Stakeholders’ cooperation</w:t>
            </w:r>
          </w:p>
        </w:tc>
        <w:tc>
          <w:tcPr>
            <w:tcW w:w="7229" w:type="dxa"/>
            <w:gridSpan w:val="2"/>
            <w:shd w:val="clear" w:color="auto" w:fill="auto"/>
            <w:noWrap/>
          </w:tcPr>
          <w:p w14:paraId="2D8473A0" w14:textId="165CF3CB" w:rsidR="00EF0921" w:rsidRDefault="005264D1" w:rsidP="00EF0921">
            <w:pPr>
              <w:keepNext/>
              <w:keepLines/>
              <w:rPr>
                <w:sz w:val="20"/>
                <w:szCs w:val="22"/>
                <w:lang w:val="en-GB"/>
              </w:rPr>
            </w:pPr>
            <w:r>
              <w:rPr>
                <w:sz w:val="20"/>
                <w:szCs w:val="22"/>
                <w:lang w:val="en-GB"/>
              </w:rPr>
              <w:t xml:space="preserve">Identify strategies to </w:t>
            </w:r>
            <w:r w:rsidR="003239CF">
              <w:rPr>
                <w:sz w:val="20"/>
                <w:szCs w:val="22"/>
                <w:lang w:val="en-GB"/>
              </w:rPr>
              <w:t xml:space="preserve">further </w:t>
            </w:r>
            <w:r w:rsidR="00AD3A59">
              <w:rPr>
                <w:sz w:val="20"/>
                <w:szCs w:val="22"/>
                <w:lang w:val="en-GB"/>
              </w:rPr>
              <w:t>involve</w:t>
            </w:r>
            <w:r>
              <w:rPr>
                <w:sz w:val="20"/>
                <w:szCs w:val="22"/>
                <w:lang w:val="en-GB"/>
              </w:rPr>
              <w:t xml:space="preserve"> stakeholders in the policy making process.</w:t>
            </w:r>
          </w:p>
          <w:p w14:paraId="40E3D1C0" w14:textId="77777777" w:rsidR="005264D1" w:rsidRDefault="005264D1" w:rsidP="00EF0921">
            <w:pPr>
              <w:keepNext/>
              <w:keepLines/>
              <w:rPr>
                <w:sz w:val="20"/>
                <w:szCs w:val="22"/>
                <w:lang w:val="en-GB"/>
              </w:rPr>
            </w:pPr>
          </w:p>
          <w:p w14:paraId="79CA2BCF" w14:textId="77777777" w:rsidR="005264D1" w:rsidRDefault="005264D1" w:rsidP="00EF0921">
            <w:pPr>
              <w:keepNext/>
              <w:keepLines/>
              <w:rPr>
                <w:sz w:val="20"/>
                <w:szCs w:val="22"/>
                <w:lang w:val="en-GB"/>
              </w:rPr>
            </w:pPr>
            <w:r>
              <w:rPr>
                <w:sz w:val="20"/>
                <w:szCs w:val="22"/>
                <w:lang w:val="en-GB"/>
              </w:rPr>
              <w:t>Investigate on the legislative measures that can stimulate a better cooperation among stakeholders.</w:t>
            </w:r>
          </w:p>
          <w:p w14:paraId="0F78B719" w14:textId="7DBA93EF" w:rsidR="005264D1" w:rsidRPr="00394ADB" w:rsidRDefault="005264D1" w:rsidP="00EF0921">
            <w:pPr>
              <w:keepNext/>
              <w:keepLines/>
              <w:rPr>
                <w:sz w:val="20"/>
                <w:szCs w:val="22"/>
                <w:lang w:val="en-GB"/>
              </w:rPr>
            </w:pPr>
          </w:p>
        </w:tc>
      </w:tr>
      <w:tr w:rsidR="00EF0921" w:rsidRPr="003200A6" w14:paraId="208C4522" w14:textId="77777777" w:rsidTr="008E0375">
        <w:trPr>
          <w:trHeight w:val="300"/>
        </w:trPr>
        <w:tc>
          <w:tcPr>
            <w:tcW w:w="1985" w:type="dxa"/>
            <w:vAlign w:val="center"/>
          </w:tcPr>
          <w:p w14:paraId="06599B2E" w14:textId="5E40E938" w:rsidR="00EF0921" w:rsidRDefault="00EF0921" w:rsidP="008E0375">
            <w:pPr>
              <w:keepNext/>
              <w:keepLines/>
              <w:rPr>
                <w:color w:val="000000"/>
                <w:spacing w:val="0"/>
                <w:sz w:val="20"/>
                <w:szCs w:val="20"/>
                <w:lang w:eastAsia="fr-BE"/>
              </w:rPr>
            </w:pPr>
            <w:r>
              <w:rPr>
                <w:color w:val="000000"/>
                <w:spacing w:val="0"/>
                <w:sz w:val="20"/>
                <w:szCs w:val="20"/>
                <w:lang w:eastAsia="fr-BE"/>
              </w:rPr>
              <w:t>Life Cycle Thinking</w:t>
            </w:r>
          </w:p>
        </w:tc>
        <w:tc>
          <w:tcPr>
            <w:tcW w:w="7229" w:type="dxa"/>
            <w:gridSpan w:val="2"/>
            <w:shd w:val="clear" w:color="auto" w:fill="auto"/>
            <w:noWrap/>
          </w:tcPr>
          <w:p w14:paraId="2EAFCA14" w14:textId="17873C89" w:rsidR="00EF0921" w:rsidRDefault="00085C1C" w:rsidP="00EF0921">
            <w:pPr>
              <w:keepNext/>
              <w:keepLines/>
              <w:rPr>
                <w:sz w:val="20"/>
                <w:szCs w:val="22"/>
                <w:lang w:val="en-GB"/>
              </w:rPr>
            </w:pPr>
            <w:r>
              <w:rPr>
                <w:sz w:val="20"/>
                <w:szCs w:val="22"/>
                <w:lang w:val="en-GB"/>
              </w:rPr>
              <w:t xml:space="preserve">Define how </w:t>
            </w:r>
            <w:r w:rsidR="005264D1">
              <w:rPr>
                <w:sz w:val="20"/>
                <w:szCs w:val="22"/>
                <w:lang w:val="en-GB"/>
              </w:rPr>
              <w:t>to make companies disclose data about their products and services to perform LCA studies.</w:t>
            </w:r>
          </w:p>
          <w:p w14:paraId="6D928A9C" w14:textId="77777777" w:rsidR="005264D1" w:rsidRDefault="005264D1" w:rsidP="00EF0921">
            <w:pPr>
              <w:keepNext/>
              <w:keepLines/>
              <w:rPr>
                <w:sz w:val="20"/>
                <w:szCs w:val="22"/>
                <w:lang w:val="en-GB"/>
              </w:rPr>
            </w:pPr>
          </w:p>
          <w:p w14:paraId="13C86483" w14:textId="332AF906" w:rsidR="005264D1" w:rsidRDefault="00085C1C" w:rsidP="00EF0921">
            <w:pPr>
              <w:keepNext/>
              <w:keepLines/>
              <w:rPr>
                <w:sz w:val="20"/>
                <w:szCs w:val="22"/>
                <w:lang w:val="en-GB"/>
              </w:rPr>
            </w:pPr>
            <w:r>
              <w:rPr>
                <w:sz w:val="20"/>
                <w:szCs w:val="22"/>
                <w:lang w:val="en-GB"/>
              </w:rPr>
              <w:t>Investigate on</w:t>
            </w:r>
            <w:r w:rsidR="005264D1">
              <w:rPr>
                <w:sz w:val="20"/>
                <w:szCs w:val="22"/>
                <w:lang w:val="en-GB"/>
              </w:rPr>
              <w:t xml:space="preserve"> how to </w:t>
            </w:r>
            <w:r>
              <w:rPr>
                <w:sz w:val="20"/>
                <w:szCs w:val="22"/>
                <w:lang w:val="en-GB"/>
              </w:rPr>
              <w:t>further</w:t>
            </w:r>
            <w:r w:rsidR="005264D1">
              <w:rPr>
                <w:sz w:val="20"/>
                <w:szCs w:val="22"/>
                <w:lang w:val="en-GB"/>
              </w:rPr>
              <w:t xml:space="preserve"> adopt LCT in the policymaking process.</w:t>
            </w:r>
          </w:p>
          <w:p w14:paraId="36A2D9DA" w14:textId="437C54A7" w:rsidR="005264D1" w:rsidRPr="00394ADB" w:rsidRDefault="005264D1" w:rsidP="00EF0921">
            <w:pPr>
              <w:keepNext/>
              <w:keepLines/>
              <w:rPr>
                <w:sz w:val="20"/>
                <w:szCs w:val="22"/>
                <w:lang w:val="en-GB"/>
              </w:rPr>
            </w:pPr>
          </w:p>
        </w:tc>
      </w:tr>
      <w:tr w:rsidR="00EF0921" w:rsidRPr="003200A6" w14:paraId="6D2B6C9F" w14:textId="77777777" w:rsidTr="008E0375">
        <w:trPr>
          <w:trHeight w:val="300"/>
        </w:trPr>
        <w:tc>
          <w:tcPr>
            <w:tcW w:w="1985" w:type="dxa"/>
            <w:vAlign w:val="center"/>
          </w:tcPr>
          <w:p w14:paraId="36C65C00" w14:textId="7B3FF3F7" w:rsidR="00EF0921" w:rsidRDefault="00EF0921" w:rsidP="008E0375">
            <w:pPr>
              <w:keepNext/>
              <w:keepLines/>
              <w:rPr>
                <w:color w:val="000000"/>
                <w:spacing w:val="0"/>
                <w:sz w:val="20"/>
                <w:szCs w:val="20"/>
                <w:lang w:eastAsia="fr-BE"/>
              </w:rPr>
            </w:pPr>
            <w:r>
              <w:rPr>
                <w:color w:val="000000"/>
                <w:spacing w:val="0"/>
                <w:sz w:val="20"/>
                <w:szCs w:val="20"/>
                <w:lang w:eastAsia="fr-BE"/>
              </w:rPr>
              <w:t>Data sharing</w:t>
            </w:r>
          </w:p>
        </w:tc>
        <w:tc>
          <w:tcPr>
            <w:tcW w:w="7229" w:type="dxa"/>
            <w:gridSpan w:val="2"/>
            <w:shd w:val="clear" w:color="auto" w:fill="auto"/>
            <w:noWrap/>
          </w:tcPr>
          <w:p w14:paraId="4E49B289" w14:textId="77777777" w:rsidR="00EF0921" w:rsidRDefault="005264D1" w:rsidP="00EF0921">
            <w:pPr>
              <w:keepNext/>
              <w:keepLines/>
              <w:rPr>
                <w:sz w:val="20"/>
                <w:szCs w:val="22"/>
                <w:lang w:val="en-GB"/>
              </w:rPr>
            </w:pPr>
            <w:r>
              <w:rPr>
                <w:sz w:val="20"/>
                <w:szCs w:val="22"/>
                <w:lang w:val="en-GB"/>
              </w:rPr>
              <w:t>Define the data that need and can be shared by companies, and an adequate IT system for information disclosure.</w:t>
            </w:r>
          </w:p>
          <w:p w14:paraId="178141E6" w14:textId="77777777" w:rsidR="005264D1" w:rsidRDefault="005264D1" w:rsidP="00EF0921">
            <w:pPr>
              <w:keepNext/>
              <w:keepLines/>
              <w:rPr>
                <w:sz w:val="20"/>
                <w:szCs w:val="22"/>
                <w:lang w:val="en-GB"/>
              </w:rPr>
            </w:pPr>
          </w:p>
          <w:p w14:paraId="2AA80371" w14:textId="77777777" w:rsidR="005264D1" w:rsidRDefault="005264D1" w:rsidP="00EF0921">
            <w:pPr>
              <w:keepNext/>
              <w:keepLines/>
              <w:rPr>
                <w:sz w:val="20"/>
                <w:szCs w:val="22"/>
                <w:lang w:val="en-GB"/>
              </w:rPr>
            </w:pPr>
            <w:r>
              <w:rPr>
                <w:sz w:val="20"/>
                <w:szCs w:val="22"/>
                <w:lang w:val="en-GB"/>
              </w:rPr>
              <w:t>Establish a transparent and reliable monitoring system to calculate and improve the circular performances of firms.</w:t>
            </w:r>
          </w:p>
          <w:p w14:paraId="72C43B7F" w14:textId="1A863B92" w:rsidR="00771DE6" w:rsidRPr="00394ADB" w:rsidRDefault="00771DE6" w:rsidP="00EF0921">
            <w:pPr>
              <w:keepNext/>
              <w:keepLines/>
              <w:rPr>
                <w:sz w:val="20"/>
                <w:szCs w:val="22"/>
                <w:lang w:val="en-GB"/>
              </w:rPr>
            </w:pPr>
          </w:p>
        </w:tc>
      </w:tr>
      <w:tr w:rsidR="00EF0921" w:rsidRPr="003200A6" w14:paraId="6689874F" w14:textId="77777777" w:rsidTr="008E0375">
        <w:trPr>
          <w:trHeight w:val="300"/>
        </w:trPr>
        <w:tc>
          <w:tcPr>
            <w:tcW w:w="1985" w:type="dxa"/>
            <w:vAlign w:val="center"/>
          </w:tcPr>
          <w:p w14:paraId="59112E32" w14:textId="5F7F36C7" w:rsidR="00EF0921" w:rsidRDefault="00EF0921" w:rsidP="008E0375">
            <w:pPr>
              <w:keepNext/>
              <w:keepLines/>
              <w:rPr>
                <w:color w:val="000000"/>
                <w:spacing w:val="0"/>
                <w:sz w:val="20"/>
                <w:szCs w:val="20"/>
                <w:lang w:eastAsia="fr-BE"/>
              </w:rPr>
            </w:pPr>
            <w:r>
              <w:rPr>
                <w:color w:val="000000"/>
                <w:spacing w:val="0"/>
                <w:sz w:val="20"/>
                <w:szCs w:val="20"/>
                <w:lang w:eastAsia="fr-BE"/>
              </w:rPr>
              <w:t>Consumption behavior</w:t>
            </w:r>
          </w:p>
        </w:tc>
        <w:tc>
          <w:tcPr>
            <w:tcW w:w="7229" w:type="dxa"/>
            <w:gridSpan w:val="2"/>
            <w:shd w:val="clear" w:color="auto" w:fill="auto"/>
            <w:noWrap/>
          </w:tcPr>
          <w:p w14:paraId="50B3BDD4" w14:textId="69B47031" w:rsidR="00EF0921" w:rsidRDefault="007A3972" w:rsidP="00EF0921">
            <w:pPr>
              <w:keepNext/>
              <w:keepLines/>
              <w:rPr>
                <w:sz w:val="20"/>
                <w:szCs w:val="22"/>
                <w:lang w:val="en-GB"/>
              </w:rPr>
            </w:pPr>
            <w:r>
              <w:rPr>
                <w:sz w:val="20"/>
                <w:szCs w:val="22"/>
                <w:lang w:val="en-GB"/>
              </w:rPr>
              <w:t xml:space="preserve">Investigate on the policy measures that can promote a </w:t>
            </w:r>
            <w:r w:rsidR="00085C1C">
              <w:rPr>
                <w:sz w:val="20"/>
                <w:szCs w:val="22"/>
                <w:lang w:val="en-GB"/>
              </w:rPr>
              <w:t xml:space="preserve">behavioural </w:t>
            </w:r>
            <w:r>
              <w:rPr>
                <w:sz w:val="20"/>
                <w:szCs w:val="22"/>
                <w:lang w:val="en-GB"/>
              </w:rPr>
              <w:t>shift of both firms and customers towards more circular and sustainable consumption.</w:t>
            </w:r>
          </w:p>
          <w:p w14:paraId="032611E7" w14:textId="45E3D6C9" w:rsidR="00771DE6" w:rsidRPr="00394ADB" w:rsidRDefault="00771DE6" w:rsidP="00EF0921">
            <w:pPr>
              <w:keepNext/>
              <w:keepLines/>
              <w:rPr>
                <w:sz w:val="20"/>
                <w:szCs w:val="22"/>
                <w:lang w:val="en-GB"/>
              </w:rPr>
            </w:pPr>
          </w:p>
        </w:tc>
      </w:tr>
      <w:tr w:rsidR="00EF0921" w:rsidRPr="003200A6" w14:paraId="1E1C77F8" w14:textId="77777777" w:rsidTr="008E0375">
        <w:trPr>
          <w:trHeight w:val="300"/>
        </w:trPr>
        <w:tc>
          <w:tcPr>
            <w:tcW w:w="1985" w:type="dxa"/>
            <w:vAlign w:val="center"/>
          </w:tcPr>
          <w:p w14:paraId="73B62FC1" w14:textId="2E654770" w:rsidR="00EF0921" w:rsidRDefault="00EF0921" w:rsidP="008E0375">
            <w:pPr>
              <w:keepNext/>
              <w:keepLines/>
              <w:rPr>
                <w:color w:val="000000"/>
                <w:spacing w:val="0"/>
                <w:sz w:val="20"/>
                <w:szCs w:val="20"/>
                <w:lang w:eastAsia="fr-BE"/>
              </w:rPr>
            </w:pPr>
            <w:r>
              <w:rPr>
                <w:color w:val="000000"/>
                <w:spacing w:val="0"/>
                <w:sz w:val="20"/>
                <w:szCs w:val="20"/>
                <w:lang w:eastAsia="fr-BE"/>
              </w:rPr>
              <w:t>Market-based instruments</w:t>
            </w:r>
          </w:p>
        </w:tc>
        <w:tc>
          <w:tcPr>
            <w:tcW w:w="7229" w:type="dxa"/>
            <w:gridSpan w:val="2"/>
            <w:shd w:val="clear" w:color="auto" w:fill="auto"/>
            <w:noWrap/>
          </w:tcPr>
          <w:p w14:paraId="2F52FF64" w14:textId="5AE2783A" w:rsidR="00EF0921" w:rsidRPr="00394ADB" w:rsidRDefault="005264D1" w:rsidP="00EF0921">
            <w:pPr>
              <w:keepNext/>
              <w:keepLines/>
              <w:rPr>
                <w:sz w:val="20"/>
                <w:szCs w:val="22"/>
                <w:lang w:val="en-GB"/>
              </w:rPr>
            </w:pPr>
            <w:r>
              <w:rPr>
                <w:sz w:val="20"/>
                <w:szCs w:val="22"/>
                <w:lang w:val="en-GB"/>
              </w:rPr>
              <w:t>Identify the mar</w:t>
            </w:r>
            <w:r w:rsidR="0065547D">
              <w:rPr>
                <w:sz w:val="20"/>
                <w:szCs w:val="22"/>
                <w:lang w:val="en-GB"/>
              </w:rPr>
              <w:t>k</w:t>
            </w:r>
            <w:r>
              <w:rPr>
                <w:sz w:val="20"/>
                <w:szCs w:val="22"/>
                <w:lang w:val="en-GB"/>
              </w:rPr>
              <w:t>et-based instruments that can stimulate a wider adoption of circular practices, reduce the reliance on virgin raw materials and</w:t>
            </w:r>
            <w:r w:rsidR="0065547D">
              <w:rPr>
                <w:sz w:val="20"/>
                <w:szCs w:val="22"/>
                <w:lang w:val="en-GB"/>
              </w:rPr>
              <w:t xml:space="preserve"> stimulate circular entrepreneurship.</w:t>
            </w:r>
          </w:p>
        </w:tc>
      </w:tr>
    </w:tbl>
    <w:p w14:paraId="774365AD" w14:textId="530D39A7" w:rsidR="00EB2EDD" w:rsidRDefault="00EB2EDD" w:rsidP="008E4123">
      <w:pPr>
        <w:pStyle w:val="Corpotesto"/>
        <w:rPr>
          <w:lang w:val="en-US"/>
        </w:rPr>
      </w:pPr>
    </w:p>
    <w:p w14:paraId="5C0C24F7" w14:textId="3E4C3D8D" w:rsidR="00534671" w:rsidRDefault="004D1D59" w:rsidP="008E4123">
      <w:pPr>
        <w:pStyle w:val="Corpotesto"/>
        <w:rPr>
          <w:lang w:val="en-US"/>
        </w:rPr>
      </w:pPr>
      <w:r>
        <w:rPr>
          <w:lang w:val="en-US"/>
        </w:rPr>
        <w:t xml:space="preserve">The research agenda was created with the contribution from the literature. </w:t>
      </w:r>
      <w:r w:rsidR="00FD319B">
        <w:rPr>
          <w:lang w:val="en-US"/>
        </w:rPr>
        <w:t>However,</w:t>
      </w:r>
      <w:r>
        <w:rPr>
          <w:lang w:val="en-US"/>
        </w:rPr>
        <w:t xml:space="preserve"> the author believes that there are additional </w:t>
      </w:r>
      <w:r w:rsidR="00E14C0A">
        <w:rPr>
          <w:lang w:val="en-US"/>
        </w:rPr>
        <w:t>topics</w:t>
      </w:r>
      <w:r>
        <w:rPr>
          <w:lang w:val="en-US"/>
        </w:rPr>
        <w:t xml:space="preserve"> that require further investigation.</w:t>
      </w:r>
      <w:r w:rsidR="00534671">
        <w:rPr>
          <w:lang w:val="en-US"/>
        </w:rPr>
        <w:t xml:space="preserve"> </w:t>
      </w:r>
    </w:p>
    <w:p w14:paraId="3EB423B9" w14:textId="799CBE78" w:rsidR="00995196" w:rsidRDefault="004D1D59" w:rsidP="008E4123">
      <w:pPr>
        <w:pStyle w:val="Corpotesto"/>
        <w:rPr>
          <w:lang w:val="en-US"/>
        </w:rPr>
      </w:pPr>
      <w:r>
        <w:rPr>
          <w:lang w:val="en-US"/>
        </w:rPr>
        <w:t>Scholars should</w:t>
      </w:r>
      <w:r w:rsidR="007A0EE4">
        <w:rPr>
          <w:lang w:val="en-US"/>
        </w:rPr>
        <w:t xml:space="preserve"> </w:t>
      </w:r>
      <w:r w:rsidR="003E2452">
        <w:rPr>
          <w:lang w:val="en-US"/>
        </w:rPr>
        <w:t>better</w:t>
      </w:r>
      <w:r w:rsidR="005A336A">
        <w:rPr>
          <w:lang w:val="en-US"/>
        </w:rPr>
        <w:t xml:space="preserve"> define </w:t>
      </w:r>
      <w:r w:rsidR="007A0EE4">
        <w:rPr>
          <w:lang w:val="en-US"/>
        </w:rPr>
        <w:t>how to concretely improve the policies</w:t>
      </w:r>
      <w:r>
        <w:rPr>
          <w:lang w:val="en-US"/>
        </w:rPr>
        <w:t xml:space="preserve"> of circularity</w:t>
      </w:r>
      <w:r w:rsidR="007A0EE4">
        <w:rPr>
          <w:lang w:val="en-US"/>
        </w:rPr>
        <w:t>. Most of the</w:t>
      </w:r>
      <w:r w:rsidR="003E2452">
        <w:rPr>
          <w:lang w:val="en-US"/>
        </w:rPr>
        <w:t xml:space="preserve"> analyzed publication</w:t>
      </w:r>
      <w:r w:rsidR="007A0EE4">
        <w:rPr>
          <w:lang w:val="en-US"/>
        </w:rPr>
        <w:t xml:space="preserve"> provide quite broad suggestions on how to </w:t>
      </w:r>
      <w:r w:rsidR="00A63939">
        <w:rPr>
          <w:lang w:val="en-US"/>
        </w:rPr>
        <w:t>further develop</w:t>
      </w:r>
      <w:r w:rsidR="007A0EE4">
        <w:rPr>
          <w:lang w:val="en-US"/>
        </w:rPr>
        <w:t xml:space="preserve"> the rules on CE</w:t>
      </w:r>
      <w:r w:rsidR="00A63939">
        <w:rPr>
          <w:lang w:val="en-US"/>
        </w:rPr>
        <w:t>,</w:t>
      </w:r>
      <w:r w:rsidR="007A0EE4">
        <w:rPr>
          <w:lang w:val="en-US"/>
        </w:rPr>
        <w:t xml:space="preserve"> while only few publication</w:t>
      </w:r>
      <w:r w:rsidR="00A63939">
        <w:rPr>
          <w:lang w:val="en-US"/>
        </w:rPr>
        <w:t>s</w:t>
      </w:r>
      <w:r w:rsidR="007A0EE4">
        <w:rPr>
          <w:lang w:val="en-US"/>
        </w:rPr>
        <w:t xml:space="preserve"> provide </w:t>
      </w:r>
      <w:r w:rsidR="00A63939">
        <w:rPr>
          <w:lang w:val="en-US"/>
        </w:rPr>
        <w:t>solid</w:t>
      </w:r>
      <w:r w:rsidR="007A0EE4">
        <w:rPr>
          <w:lang w:val="en-US"/>
        </w:rPr>
        <w:t xml:space="preserve"> recommendations to enhance their effectiveness.</w:t>
      </w:r>
      <w:r w:rsidR="00A63939">
        <w:rPr>
          <w:lang w:val="en-US"/>
        </w:rPr>
        <w:t xml:space="preserve"> </w:t>
      </w:r>
      <w:r w:rsidR="00FD319B">
        <w:rPr>
          <w:lang w:val="en-US"/>
        </w:rPr>
        <w:t xml:space="preserve">More </w:t>
      </w:r>
      <w:r w:rsidR="003E2452">
        <w:rPr>
          <w:lang w:val="en-US"/>
        </w:rPr>
        <w:t>research</w:t>
      </w:r>
      <w:r w:rsidR="00FD319B">
        <w:rPr>
          <w:lang w:val="en-US"/>
        </w:rPr>
        <w:t xml:space="preserve"> providing </w:t>
      </w:r>
      <w:r w:rsidR="00E85116">
        <w:rPr>
          <w:lang w:val="en-US"/>
        </w:rPr>
        <w:t xml:space="preserve">concrete information on the manners to improve the various policies should be developed. </w:t>
      </w:r>
      <w:r w:rsidR="00071A29">
        <w:rPr>
          <w:lang w:val="en-US"/>
        </w:rPr>
        <w:t xml:space="preserve"> </w:t>
      </w:r>
    </w:p>
    <w:p w14:paraId="58F46BF3" w14:textId="633D9C82" w:rsidR="00534671" w:rsidRPr="00995196" w:rsidRDefault="001652E5" w:rsidP="00995196">
      <w:pPr>
        <w:pStyle w:val="Corpotesto"/>
        <w:rPr>
          <w:lang w:val="en-US"/>
        </w:rPr>
      </w:pPr>
      <w:r>
        <w:rPr>
          <w:lang w:val="en-US"/>
        </w:rPr>
        <w:t xml:space="preserve">In addition, the </w:t>
      </w:r>
      <w:r w:rsidR="00CC5264">
        <w:rPr>
          <w:lang w:val="en-US"/>
        </w:rPr>
        <w:t>analyzed studies provide a little f</w:t>
      </w:r>
      <w:r w:rsidR="00D26111">
        <w:rPr>
          <w:lang w:val="en-US"/>
        </w:rPr>
        <w:t xml:space="preserve">ocus on social </w:t>
      </w:r>
      <w:r w:rsidR="00FE3BA7">
        <w:rPr>
          <w:lang w:val="en-US"/>
        </w:rPr>
        <w:t>issues</w:t>
      </w:r>
      <w:r w:rsidR="00D26111">
        <w:rPr>
          <w:lang w:val="en-US"/>
        </w:rPr>
        <w:t xml:space="preserve">. </w:t>
      </w:r>
      <w:r w:rsidR="00CC5264">
        <w:rPr>
          <w:lang w:val="en-US"/>
        </w:rPr>
        <w:t>Several scholars claim that circular economy often neglect</w:t>
      </w:r>
      <w:r w:rsidR="00071A29">
        <w:rPr>
          <w:lang w:val="en-US"/>
        </w:rPr>
        <w:t>s</w:t>
      </w:r>
      <w:r w:rsidR="00CC5264">
        <w:rPr>
          <w:lang w:val="en-US"/>
        </w:rPr>
        <w:t xml:space="preserve"> </w:t>
      </w:r>
      <w:r w:rsidR="00FE3BA7">
        <w:rPr>
          <w:lang w:val="en-US"/>
        </w:rPr>
        <w:t>these</w:t>
      </w:r>
      <w:r w:rsidR="00CC5264">
        <w:rPr>
          <w:lang w:val="en-US"/>
        </w:rPr>
        <w:t xml:space="preserve"> aspects and that, consequently, policies are not </w:t>
      </w:r>
      <w:r w:rsidR="00FE3BA7">
        <w:rPr>
          <w:lang w:val="en-US"/>
        </w:rPr>
        <w:t xml:space="preserve">capable of targeting them </w:t>
      </w:r>
      <w:r w:rsidR="00F37E03">
        <w:rPr>
          <w:lang w:val="en-US"/>
        </w:rPr>
        <w:t>appropriately</w:t>
      </w:r>
      <w:r w:rsidR="00CC5264">
        <w:rPr>
          <w:lang w:val="en-US"/>
        </w:rPr>
        <w:t xml:space="preserve"> </w:t>
      </w:r>
      <w:r w:rsidR="00CC5264">
        <w:rPr>
          <w:lang w:val="en-US"/>
        </w:rPr>
        <w:fldChar w:fldCharType="begin"/>
      </w:r>
      <w:r w:rsidR="00CC5264">
        <w:rPr>
          <w:lang w:val="en-US"/>
        </w:rPr>
        <w:instrText xml:space="preserve"> ADDIN ZOTERO_ITEM CSL_CITATION {"citationID":"FzIUzKk5","properties":{"formattedCitation":"(Dagilien\\uc0\\u279{} et al., 2021; Maitre-Ekern, 2021; Milios, 2018)","plainCitation":"(Dagilienė et al., 2021; Maitre-Ekern, 2021; Milios, 2018)","noteIndex":0},"citationItems":[{"id":231,"uris":["http://zotero.org/users/local/QThSvpNi/items/XCNLKBZA"],"itemData":{"id":231,"type":"article-journal","container-title":"Journal of Cleaner Production","DOI":"10.1016/j.jclepro.2021.127340","ISSN":"09596526","journalAbbreviation":"Journal of Cleaner Production","language":"en","page":"127340","source":"DOI.org (Crossref)","title":"Local governments’ perspective on implementing the circular economy: A framework for future solutions","title-short":"Local governments’ perspective on implementing the circular economy","volume":"310","author":[{"family":"Dagilienė","given":"Lina"},{"family":"Varaniūtė","given":"Viktorija"},{"family":"Bruneckienė","given":"Jurgita"}],"issued":{"date-parts":[["2021",8]]}}},{"id":88,"uris":["http://zotero.org/users/local/QThSvpNi/items/BRKFMEAX"],"itemData":{"id":88,"type":"article-journal","container-title":"Journal of Cleaner Production","DOI":"10.1016/j.jclepro.2020.125454","ISSN":"09596526","journalAbbreviation":"Journal of Cleaner Production","language":"en","page":"125454","source":"DOI.org (Crossref)","title":"Re-thinking producer responsibility for a sustainable circular economy from extended producer responsibility to pre-market producer responsibility","volume":"286","author":[{"family":"Maitre-Ekern","given":"Eléonore"}],"issued":{"date-parts":[["2021",3]]}}},{"id":125,"uris":["http://zotero.org/users/local/QThSvpNi/items/2KKC5QNP"],"itemData":{"id":125,"type":"article-journal","abstract":"Abstract\n            Material resources exploitation and the pressure on natural ecosystems have raised concerns over potential future resource risks and supply failures worldwide. Interest in the concept of Circular Economy has surged in recent years among policy makers and business actors. An increasing amount of literature touches upon the conceptualisation of Circular Economy, the development of ‘circular solutions’ and circular business models, and policies for a Circular Economy. However, relevant studies on resource efficiency policies mostly utilise a case-by-case or sector-by-sector approach and do not consider the systemic interdependencies of the underlying operational policy framework. In this contribution, a mapping of the existing resource policy framework in the European Union (EU) is undertaken, and used as a basis for identifying policy areas that have been less prominent in influencing material resource efficiency. Employing a life cycle approach, policies affecting material efficiency in the production and consumption stages of a product have been found to be poorly utilised so far in the EU. Taking this as a point of departure, three policy areas that can contribute to closing material loops and increasing resource efficiency are thoroughly discussed and their application challenges are highlighted. The three policy areas are: (1) policies for reuse, repair and remanufacturing; (2) green public procurement and innovation procurement; and (3) policies for improving secondary materials markets. Finally, a potential policy mix, including policy instruments from the three mentioned policy areas—together with policy mixing principles—is presented to outline a possible pathway for transitioning to Circular Economy policy making.","container-title":"Sustainability Science","DOI":"10.1007/s11625-017-0502-9","ISSN":"1862-4065, 1862-4057","issue":"3","journalAbbreviation":"Sustain Sci","language":"en","note":"number: 3","page":"861-878","source":"DOI.org (Crossref)","title":"Advancing to a Circular Economy: three essential ingredients for a comprehensive policy mix","title-short":"Advancing to a Circular Economy","volume":"13","author":[{"family":"Milios","given":"Leonidas"}],"issued":{"date-parts":[["2018",5]]}}}],"schema":"https://github.com/citation-style-language/schema/raw/master/csl-citation.json"} </w:instrText>
      </w:r>
      <w:r w:rsidR="00CC5264">
        <w:rPr>
          <w:lang w:val="en-US"/>
        </w:rPr>
        <w:fldChar w:fldCharType="separate"/>
      </w:r>
      <w:r w:rsidR="00CC5264" w:rsidRPr="00CC5264">
        <w:rPr>
          <w:szCs w:val="24"/>
          <w:lang w:val="en-US"/>
        </w:rPr>
        <w:t>(Dagilienė et al., 2021; Maitre-Ekern, 2021)</w:t>
      </w:r>
      <w:r w:rsidR="00CC5264">
        <w:rPr>
          <w:lang w:val="en-US"/>
        </w:rPr>
        <w:fldChar w:fldCharType="end"/>
      </w:r>
      <w:r w:rsidR="00CC5264">
        <w:rPr>
          <w:lang w:val="en-US"/>
        </w:rPr>
        <w:t xml:space="preserve">. However, social issues </w:t>
      </w:r>
      <w:r w:rsidR="00534671">
        <w:rPr>
          <w:lang w:val="en-US"/>
        </w:rPr>
        <w:t>need to be considered</w:t>
      </w:r>
      <w:r w:rsidR="00CC5264">
        <w:rPr>
          <w:lang w:val="en-US"/>
        </w:rPr>
        <w:t xml:space="preserve"> </w:t>
      </w:r>
      <w:r w:rsidR="00534671">
        <w:rPr>
          <w:lang w:val="en-US"/>
        </w:rPr>
        <w:t>to</w:t>
      </w:r>
      <w:r w:rsidR="00CC5264">
        <w:rPr>
          <w:lang w:val="en-US"/>
        </w:rPr>
        <w:t xml:space="preserve"> realize </w:t>
      </w:r>
      <w:r w:rsidR="00FE3BA7">
        <w:rPr>
          <w:lang w:val="en-US"/>
        </w:rPr>
        <w:t xml:space="preserve">a circular system that is </w:t>
      </w:r>
      <w:r w:rsidR="00071A29">
        <w:rPr>
          <w:lang w:val="en-US"/>
        </w:rPr>
        <w:t xml:space="preserve">fully </w:t>
      </w:r>
      <w:r w:rsidR="00FE3BA7" w:rsidRPr="00FE3BA7">
        <w:rPr>
          <w:lang w:val="en-US"/>
        </w:rPr>
        <w:t xml:space="preserve">sustainable </w:t>
      </w:r>
      <w:r w:rsidR="00CC5264">
        <w:rPr>
          <w:lang w:val="en-US"/>
        </w:rPr>
        <w:t>(</w:t>
      </w:r>
      <w:r w:rsidR="00CC5264" w:rsidRPr="00CC5264">
        <w:rPr>
          <w:szCs w:val="24"/>
          <w:lang w:val="en-US"/>
        </w:rPr>
        <w:t>Milios, 2018</w:t>
      </w:r>
      <w:r w:rsidR="00CC5264">
        <w:rPr>
          <w:szCs w:val="24"/>
          <w:lang w:val="en-US"/>
        </w:rPr>
        <w:t xml:space="preserve">). </w:t>
      </w:r>
      <w:r w:rsidR="00FE3BA7">
        <w:rPr>
          <w:szCs w:val="24"/>
          <w:lang w:val="en-US"/>
        </w:rPr>
        <w:t>For this reason, it is essential for researche</w:t>
      </w:r>
      <w:r w:rsidR="00534671">
        <w:rPr>
          <w:szCs w:val="24"/>
          <w:lang w:val="en-US"/>
        </w:rPr>
        <w:t>r</w:t>
      </w:r>
      <w:r w:rsidR="00FE3BA7">
        <w:rPr>
          <w:szCs w:val="24"/>
          <w:lang w:val="en-US"/>
        </w:rPr>
        <w:t>s and policymakers to put more emphasis on these matter</w:t>
      </w:r>
      <w:r w:rsidR="00534671">
        <w:rPr>
          <w:szCs w:val="24"/>
          <w:lang w:val="en-US"/>
        </w:rPr>
        <w:t>s</w:t>
      </w:r>
      <w:r w:rsidR="00FE3BA7">
        <w:rPr>
          <w:szCs w:val="24"/>
          <w:lang w:val="en-US"/>
        </w:rPr>
        <w:t xml:space="preserve">. </w:t>
      </w:r>
    </w:p>
    <w:p w14:paraId="6C2125A1" w14:textId="293BBDFE" w:rsidR="00534671" w:rsidRDefault="00153302" w:rsidP="008E4123">
      <w:pPr>
        <w:pStyle w:val="Corpotesto"/>
        <w:rPr>
          <w:szCs w:val="24"/>
          <w:lang w:val="en-US"/>
        </w:rPr>
      </w:pPr>
      <w:r>
        <w:rPr>
          <w:szCs w:val="24"/>
          <w:lang w:val="en-US"/>
        </w:rPr>
        <w:t>The</w:t>
      </w:r>
      <w:r w:rsidR="00FE3BA7">
        <w:rPr>
          <w:szCs w:val="24"/>
          <w:lang w:val="en-US"/>
        </w:rPr>
        <w:t xml:space="preserve"> author</w:t>
      </w:r>
      <w:r>
        <w:rPr>
          <w:szCs w:val="24"/>
          <w:lang w:val="en-US"/>
        </w:rPr>
        <w:t xml:space="preserve"> also</w:t>
      </w:r>
      <w:r w:rsidR="00FE3BA7">
        <w:rPr>
          <w:szCs w:val="24"/>
          <w:lang w:val="en-US"/>
        </w:rPr>
        <w:t xml:space="preserve"> advocates for more</w:t>
      </w:r>
      <w:r w:rsidR="00216429">
        <w:rPr>
          <w:szCs w:val="24"/>
          <w:lang w:val="en-US"/>
        </w:rPr>
        <w:t xml:space="preserve"> research on circular entrepreneurship. It is of central importance to </w:t>
      </w:r>
      <w:r w:rsidR="00086C86">
        <w:rPr>
          <w:szCs w:val="24"/>
          <w:lang w:val="en-US"/>
        </w:rPr>
        <w:t>promote</w:t>
      </w:r>
      <w:r w:rsidR="00216429">
        <w:rPr>
          <w:szCs w:val="24"/>
          <w:lang w:val="en-US"/>
        </w:rPr>
        <w:t xml:space="preserve"> the emergence of entrepreneur</w:t>
      </w:r>
      <w:r w:rsidR="00995196">
        <w:rPr>
          <w:szCs w:val="24"/>
          <w:lang w:val="en-US"/>
        </w:rPr>
        <w:t>ial activities aimed at favoring practices such</w:t>
      </w:r>
      <w:r w:rsidR="00086C86">
        <w:rPr>
          <w:szCs w:val="24"/>
          <w:lang w:val="en-US"/>
        </w:rPr>
        <w:t xml:space="preserve"> take-back, life extension and resource recovery</w:t>
      </w:r>
      <w:r w:rsidR="00995196">
        <w:rPr>
          <w:szCs w:val="24"/>
          <w:lang w:val="en-US"/>
        </w:rPr>
        <w:t xml:space="preserve"> in order to</w:t>
      </w:r>
      <w:r w:rsidR="00086C86">
        <w:rPr>
          <w:szCs w:val="24"/>
          <w:lang w:val="en-US"/>
        </w:rPr>
        <w:t xml:space="preserve"> create a proper circular ecosystem.</w:t>
      </w:r>
      <w:r w:rsidR="00216429">
        <w:rPr>
          <w:szCs w:val="24"/>
          <w:lang w:val="en-US"/>
        </w:rPr>
        <w:t xml:space="preserve"> </w:t>
      </w:r>
      <w:r w:rsidR="00086C86">
        <w:rPr>
          <w:szCs w:val="24"/>
          <w:lang w:val="en-US"/>
        </w:rPr>
        <w:t xml:space="preserve">Nevertheless, the circular entrepreneurship field is still widely unexplored and more investigation is needed to adequately stimulate the creation of sustainable and circular </w:t>
      </w:r>
      <w:r w:rsidR="00071A29">
        <w:rPr>
          <w:szCs w:val="24"/>
          <w:lang w:val="en-US"/>
        </w:rPr>
        <w:t>ventures</w:t>
      </w:r>
      <w:r w:rsidR="00086C86">
        <w:rPr>
          <w:szCs w:val="24"/>
          <w:lang w:val="en-US"/>
        </w:rPr>
        <w:t xml:space="preserve"> </w:t>
      </w:r>
      <w:r w:rsidR="00086C86">
        <w:rPr>
          <w:szCs w:val="24"/>
          <w:lang w:val="en-US"/>
        </w:rPr>
        <w:fldChar w:fldCharType="begin"/>
      </w:r>
      <w:r w:rsidR="00086C86">
        <w:rPr>
          <w:szCs w:val="24"/>
          <w:lang w:val="en-US"/>
        </w:rPr>
        <w:instrText xml:space="preserve"> ADDIN ZOTERO_ITEM CSL_CITATION {"citationID":"zyXwtHFR","properties":{"formattedCitation":"(Suchek et al., 2022)","plainCitation":"(Suchek et al., 2022)","noteIndex":0},"citationItems":[{"id":400,"uris":["http://zotero.org/users/local/QThSvpNi/items/Y5CQED48"],"itemData":{"id":400,"type":"article-journal","container-title":"Business Strategy and the Environment","DOI":"10.1002/bse.3020","ISSN":"0964-4733, 1099-0836","journalAbbreviation":"Bus Strat Env","language":"en","page":"bse.3020","source":"DOI.org (Crossref)","title":"A review of entrepreneurship and circular economy research: State of the art and future directions","title-short":"A review of entrepreneurship and circular economy research","author":[{"family":"Suchek","given":"Nathalia"},{"family":"Ferreira","given":"João J."},{"family":"Fernandes","given":"Paula O."}],"issued":{"date-parts":[["2022",2,28]]}}}],"schema":"https://github.com/citation-style-language/schema/raw/master/csl-citation.json"} </w:instrText>
      </w:r>
      <w:r w:rsidR="00086C86">
        <w:rPr>
          <w:szCs w:val="24"/>
          <w:lang w:val="en-US"/>
        </w:rPr>
        <w:fldChar w:fldCharType="separate"/>
      </w:r>
      <w:r w:rsidR="00086C86" w:rsidRPr="00216429">
        <w:rPr>
          <w:lang w:val="en-US"/>
        </w:rPr>
        <w:t>(Suchek et al., 2022)</w:t>
      </w:r>
      <w:r w:rsidR="00086C86">
        <w:rPr>
          <w:szCs w:val="24"/>
          <w:lang w:val="en-US"/>
        </w:rPr>
        <w:fldChar w:fldCharType="end"/>
      </w:r>
      <w:r w:rsidR="00086C86">
        <w:rPr>
          <w:szCs w:val="24"/>
          <w:lang w:val="en-US"/>
        </w:rPr>
        <w:t xml:space="preserve">. </w:t>
      </w:r>
    </w:p>
    <w:p w14:paraId="477A265D" w14:textId="2AD0264C" w:rsidR="00534671" w:rsidRDefault="00086C86" w:rsidP="008E4123">
      <w:pPr>
        <w:pStyle w:val="Corpotesto"/>
        <w:rPr>
          <w:szCs w:val="24"/>
          <w:lang w:val="en-US"/>
        </w:rPr>
      </w:pPr>
      <w:r>
        <w:rPr>
          <w:szCs w:val="24"/>
          <w:lang w:val="en-US"/>
        </w:rPr>
        <w:t xml:space="preserve">Moreover, </w:t>
      </w:r>
      <w:r w:rsidR="00BF4C18">
        <w:rPr>
          <w:szCs w:val="24"/>
          <w:lang w:val="en-US"/>
        </w:rPr>
        <w:t xml:space="preserve">the author </w:t>
      </w:r>
      <w:r w:rsidR="00BE3832">
        <w:rPr>
          <w:szCs w:val="24"/>
          <w:lang w:val="en-US"/>
        </w:rPr>
        <w:t>suggests</w:t>
      </w:r>
      <w:r>
        <w:rPr>
          <w:szCs w:val="24"/>
          <w:lang w:val="en-US"/>
        </w:rPr>
        <w:t xml:space="preserve"> </w:t>
      </w:r>
      <w:r w:rsidR="00BE3832">
        <w:rPr>
          <w:szCs w:val="24"/>
          <w:lang w:val="en-US"/>
        </w:rPr>
        <w:t>performing</w:t>
      </w:r>
      <w:r>
        <w:rPr>
          <w:szCs w:val="24"/>
          <w:lang w:val="en-US"/>
        </w:rPr>
        <w:t xml:space="preserve"> </w:t>
      </w:r>
      <w:r w:rsidR="00BE3832">
        <w:rPr>
          <w:szCs w:val="24"/>
          <w:lang w:val="en-US"/>
        </w:rPr>
        <w:t>research</w:t>
      </w:r>
      <w:r w:rsidR="00FE3BA7">
        <w:rPr>
          <w:szCs w:val="24"/>
          <w:lang w:val="en-US"/>
        </w:rPr>
        <w:t xml:space="preserve"> on the PPR concept </w:t>
      </w:r>
      <w:r w:rsidR="00FE3BA7">
        <w:rPr>
          <w:lang w:val="en-US"/>
        </w:rPr>
        <w:t xml:space="preserve">proposed by </w:t>
      </w:r>
      <w:r w:rsidR="00FE3BA7" w:rsidRPr="00C65D2E">
        <w:rPr>
          <w:lang w:val="en-GB"/>
        </w:rPr>
        <w:t>Maitre-Ekern (2021)</w:t>
      </w:r>
      <w:r w:rsidR="00FE3BA7">
        <w:rPr>
          <w:lang w:val="en-GB"/>
        </w:rPr>
        <w:t>. This policy instrument can be subject to further analysis because of its potential of making manufacturers design products not only for recycling, but also for life extension and duration before putting them on the market. This scheme can therefore be beneficial in stimulating design improvements for circularity and the creation of a fully functioning network of actors and, consequently, an efficient circular system.</w:t>
      </w:r>
      <w:r w:rsidR="00FE3BA7">
        <w:rPr>
          <w:szCs w:val="24"/>
          <w:lang w:val="en-US"/>
        </w:rPr>
        <w:t xml:space="preserve"> </w:t>
      </w:r>
    </w:p>
    <w:p w14:paraId="188D7AB4" w14:textId="669537F6" w:rsidR="004D1D59" w:rsidRDefault="00153302" w:rsidP="00534671">
      <w:pPr>
        <w:pStyle w:val="Corpotesto"/>
        <w:rPr>
          <w:lang w:val="en-US"/>
        </w:rPr>
      </w:pPr>
      <w:r>
        <w:rPr>
          <w:szCs w:val="24"/>
          <w:lang w:val="en-US"/>
        </w:rPr>
        <w:t>Furthermore, it is essential to make the various stakeholder communicate in an adequate manner to create</w:t>
      </w:r>
      <w:r w:rsidR="00296A3D">
        <w:rPr>
          <w:szCs w:val="24"/>
          <w:lang w:val="en-US"/>
        </w:rPr>
        <w:t xml:space="preserve"> a</w:t>
      </w:r>
      <w:r>
        <w:rPr>
          <w:szCs w:val="24"/>
          <w:lang w:val="en-US"/>
        </w:rPr>
        <w:t xml:space="preserve"> </w:t>
      </w:r>
      <w:r w:rsidR="0085596F">
        <w:rPr>
          <w:szCs w:val="24"/>
          <w:lang w:val="en-US"/>
        </w:rPr>
        <w:t>solid network</w:t>
      </w:r>
      <w:r w:rsidR="00BE3832">
        <w:rPr>
          <w:szCs w:val="24"/>
          <w:lang w:val="en-US"/>
        </w:rPr>
        <w:t xml:space="preserve"> of actors capable of stimulating the transition towards CE</w:t>
      </w:r>
      <w:r>
        <w:rPr>
          <w:szCs w:val="24"/>
          <w:lang w:val="en-US"/>
        </w:rPr>
        <w:t xml:space="preserve">. The </w:t>
      </w:r>
      <w:r w:rsidRPr="008E4123">
        <w:rPr>
          <w:lang w:val="en-US"/>
        </w:rPr>
        <w:t xml:space="preserve">Digital Product Passport can </w:t>
      </w:r>
      <w:r>
        <w:rPr>
          <w:lang w:val="en-US"/>
        </w:rPr>
        <w:t xml:space="preserve">potentially </w:t>
      </w:r>
      <w:r w:rsidRPr="008E4123">
        <w:rPr>
          <w:lang w:val="en-US"/>
        </w:rPr>
        <w:t>be an effective tool to</w:t>
      </w:r>
      <w:r>
        <w:rPr>
          <w:lang w:val="en-US"/>
        </w:rPr>
        <w:t xml:space="preserve"> </w:t>
      </w:r>
      <w:r w:rsidRPr="008E4123">
        <w:rPr>
          <w:lang w:val="en-US"/>
        </w:rPr>
        <w:t xml:space="preserve">disclose the </w:t>
      </w:r>
      <w:r>
        <w:rPr>
          <w:lang w:val="en-US"/>
        </w:rPr>
        <w:t>information</w:t>
      </w:r>
      <w:r w:rsidRPr="008E4123">
        <w:rPr>
          <w:lang w:val="en-US"/>
        </w:rPr>
        <w:t xml:space="preserve"> related to products</w:t>
      </w:r>
      <w:r>
        <w:rPr>
          <w:lang w:val="en-US"/>
        </w:rPr>
        <w:t>’</w:t>
      </w:r>
      <w:r w:rsidRPr="008E4123">
        <w:rPr>
          <w:lang w:val="en-US"/>
        </w:rPr>
        <w:t xml:space="preserve"> composition and lifecycle </w:t>
      </w:r>
      <w:r w:rsidR="00296A3D" w:rsidRPr="008E4123">
        <w:rPr>
          <w:lang w:val="en-US"/>
        </w:rPr>
        <w:t>stages</w:t>
      </w:r>
      <w:r w:rsidR="00296A3D">
        <w:rPr>
          <w:lang w:val="en-US"/>
        </w:rPr>
        <w:t xml:space="preserve"> and, consequently, </w:t>
      </w:r>
      <w:r w:rsidR="0085596F">
        <w:rPr>
          <w:lang w:val="en-US"/>
        </w:rPr>
        <w:t>ease the cooperation efforts</w:t>
      </w:r>
      <w:r w:rsidRPr="008E4123">
        <w:rPr>
          <w:lang w:val="en-US"/>
        </w:rPr>
        <w:t>. This tool has already been adopted in the battery market and can be extended to other industries to support the information sharing process</w:t>
      </w:r>
      <w:r>
        <w:rPr>
          <w:lang w:val="en-US"/>
        </w:rPr>
        <w:t xml:space="preserve"> </w:t>
      </w:r>
      <w:r w:rsidRPr="00ED2EA9">
        <w:rPr>
          <w:lang w:val="en-US"/>
        </w:rPr>
        <w:t>(</w:t>
      </w:r>
      <w:r w:rsidRPr="008E4123">
        <w:rPr>
          <w:lang w:val="en-US"/>
        </w:rPr>
        <w:t>Walden et al.</w:t>
      </w:r>
      <w:r>
        <w:rPr>
          <w:lang w:val="en-US"/>
        </w:rPr>
        <w:t xml:space="preserve">, </w:t>
      </w:r>
      <w:r w:rsidRPr="008E4123">
        <w:rPr>
          <w:lang w:val="en-US"/>
        </w:rPr>
        <w:t xml:space="preserve">2021). However, as suggested by Walden et al. (2021), it is of central importance to plan the introduction of the DPP in an adequate manner. It is crucial to involve experts and stakeholders of the various industries to clearly define the data needs. In this manner, it is possible to avoid making the system burdensome for the actors who will use it, delineate a clear system of metrics and measurements, and protect the intellectual property. This careful planning stage allows creating an effective and efficient data sharing system that permits </w:t>
      </w:r>
      <w:r>
        <w:rPr>
          <w:lang w:val="en-US"/>
        </w:rPr>
        <w:t xml:space="preserve">the </w:t>
      </w:r>
      <w:r w:rsidR="0097062A">
        <w:rPr>
          <w:lang w:val="en-US"/>
        </w:rPr>
        <w:t>creation</w:t>
      </w:r>
      <w:r w:rsidRPr="008E4123">
        <w:rPr>
          <w:lang w:val="en-US"/>
        </w:rPr>
        <w:t xml:space="preserve"> a solid network of stakeholders, monitor their circular activities, and </w:t>
      </w:r>
      <w:r>
        <w:rPr>
          <w:lang w:val="en-US"/>
        </w:rPr>
        <w:t>perform</w:t>
      </w:r>
      <w:r w:rsidRPr="008E4123">
        <w:rPr>
          <w:lang w:val="en-US"/>
        </w:rPr>
        <w:t xml:space="preserve"> LCA studies in an effective </w:t>
      </w:r>
      <w:r w:rsidR="004F4CFF">
        <w:rPr>
          <w:lang w:val="en-US"/>
        </w:rPr>
        <w:t>way</w:t>
      </w:r>
      <w:r w:rsidRPr="008E4123">
        <w:rPr>
          <w:lang w:val="en-US"/>
        </w:rPr>
        <w:t>.</w:t>
      </w:r>
      <w:r w:rsidR="00534671">
        <w:rPr>
          <w:lang w:val="en-US"/>
        </w:rPr>
        <w:t xml:space="preserve"> </w:t>
      </w:r>
      <w:r>
        <w:rPr>
          <w:lang w:val="en-US"/>
        </w:rPr>
        <w:t xml:space="preserve">For this reason, </w:t>
      </w:r>
      <w:r w:rsidR="004F4CFF">
        <w:rPr>
          <w:lang w:val="en-US"/>
        </w:rPr>
        <w:t xml:space="preserve">to ease the implementation of circular practices, </w:t>
      </w:r>
      <w:r w:rsidR="003B209E">
        <w:rPr>
          <w:lang w:val="en-US"/>
        </w:rPr>
        <w:t>it can be valuable to explore the potential benefits</w:t>
      </w:r>
      <w:r w:rsidR="004F4CFF">
        <w:rPr>
          <w:lang w:val="en-US"/>
        </w:rPr>
        <w:t xml:space="preserve"> that</w:t>
      </w:r>
      <w:r w:rsidR="003B209E">
        <w:rPr>
          <w:lang w:val="en-US"/>
        </w:rPr>
        <w:t xml:space="preserve"> </w:t>
      </w:r>
      <w:r w:rsidR="00AC231E">
        <w:rPr>
          <w:lang w:val="en-US"/>
        </w:rPr>
        <w:t>a wider adoption</w:t>
      </w:r>
      <w:r w:rsidR="003B209E">
        <w:rPr>
          <w:lang w:val="en-US"/>
        </w:rPr>
        <w:t xml:space="preserve"> of the DPP</w:t>
      </w:r>
      <w:r w:rsidR="004F4CFF">
        <w:rPr>
          <w:lang w:val="en-US"/>
        </w:rPr>
        <w:t xml:space="preserve"> can provide</w:t>
      </w:r>
      <w:r w:rsidR="003B209E">
        <w:rPr>
          <w:lang w:val="en-US"/>
        </w:rPr>
        <w:t>.</w:t>
      </w:r>
      <w:r w:rsidR="00A440C1">
        <w:rPr>
          <w:lang w:val="en-US"/>
        </w:rPr>
        <w:t xml:space="preserve"> </w:t>
      </w:r>
    </w:p>
    <w:p w14:paraId="74845D6B" w14:textId="6090E73D" w:rsidR="00D26111" w:rsidRDefault="00435E07" w:rsidP="008E4123">
      <w:pPr>
        <w:pStyle w:val="Corpotesto"/>
        <w:rPr>
          <w:lang w:val="en-GB"/>
        </w:rPr>
      </w:pPr>
      <w:r>
        <w:rPr>
          <w:lang w:val="en-US"/>
        </w:rPr>
        <w:t>Finally</w:t>
      </w:r>
      <w:r w:rsidR="00A63939">
        <w:rPr>
          <w:lang w:val="en-US"/>
        </w:rPr>
        <w:t xml:space="preserve">, the analyzed studies </w:t>
      </w:r>
      <w:r w:rsidR="00AC231E">
        <w:rPr>
          <w:lang w:val="en-US"/>
        </w:rPr>
        <w:t>deliver suggestions that are providing</w:t>
      </w:r>
      <w:r w:rsidR="00A63939">
        <w:rPr>
          <w:lang w:val="en-US"/>
        </w:rPr>
        <w:t xml:space="preserve"> incremental rather than radical changes in the policy scenario. </w:t>
      </w:r>
      <w:r w:rsidR="00A63939" w:rsidRPr="008E4123">
        <w:rPr>
          <w:lang w:val="en-GB"/>
        </w:rPr>
        <w:t xml:space="preserve">If circular economy has the potential of driving our society towards sustainable development and if a drastic shift is needed to achieve this objective, then also the current policy scenario may need to undergo a radical </w:t>
      </w:r>
      <w:r w:rsidR="00A63939">
        <w:rPr>
          <w:lang w:val="en-GB"/>
        </w:rPr>
        <w:t>change</w:t>
      </w:r>
      <w:r w:rsidR="00A63939" w:rsidRPr="008E4123">
        <w:rPr>
          <w:lang w:val="en-GB"/>
        </w:rPr>
        <w:t>.</w:t>
      </w:r>
      <w:r w:rsidR="00A63939">
        <w:rPr>
          <w:lang w:val="en-GB"/>
        </w:rPr>
        <w:t xml:space="preserve"> The legislative measures that are currently in place are not capable of stimulating firms in embracing circular economy</w:t>
      </w:r>
      <w:r w:rsidR="001652E5">
        <w:rPr>
          <w:lang w:val="en-GB"/>
        </w:rPr>
        <w:t>. Thus,</w:t>
      </w:r>
      <w:r w:rsidR="00A63939">
        <w:rPr>
          <w:lang w:val="en-GB"/>
        </w:rPr>
        <w:t xml:space="preserve"> it </w:t>
      </w:r>
      <w:r w:rsidR="001652E5">
        <w:rPr>
          <w:lang w:val="en-GB"/>
        </w:rPr>
        <w:t>may be</w:t>
      </w:r>
      <w:r w:rsidR="00A63939">
        <w:rPr>
          <w:lang w:val="en-GB"/>
        </w:rPr>
        <w:t xml:space="preserve"> valuable to consider how a more drastic change</w:t>
      </w:r>
      <w:r w:rsidR="00690E4E">
        <w:rPr>
          <w:lang w:val="en-GB"/>
        </w:rPr>
        <w:t>,</w:t>
      </w:r>
      <w:r w:rsidR="00A63939">
        <w:rPr>
          <w:lang w:val="en-GB"/>
        </w:rPr>
        <w:t xml:space="preserve"> planned in a strategic ma</w:t>
      </w:r>
      <w:r>
        <w:rPr>
          <w:lang w:val="en-GB"/>
        </w:rPr>
        <w:t>nn</w:t>
      </w:r>
      <w:r w:rsidR="00A63939">
        <w:rPr>
          <w:lang w:val="en-GB"/>
        </w:rPr>
        <w:t>er</w:t>
      </w:r>
      <w:r w:rsidR="00690E4E">
        <w:rPr>
          <w:lang w:val="en-GB"/>
        </w:rPr>
        <w:t>,</w:t>
      </w:r>
      <w:r>
        <w:rPr>
          <w:lang w:val="en-GB"/>
        </w:rPr>
        <w:t xml:space="preserve"> can drive our society towards</w:t>
      </w:r>
      <w:r w:rsidR="00AC231E">
        <w:rPr>
          <w:lang w:val="en-GB"/>
        </w:rPr>
        <w:t xml:space="preserve"> the adoption of circularity and</w:t>
      </w:r>
      <w:r>
        <w:rPr>
          <w:lang w:val="en-GB"/>
        </w:rPr>
        <w:t xml:space="preserve"> an ecological transformation. </w:t>
      </w:r>
    </w:p>
    <w:p w14:paraId="79E821BE" w14:textId="0601FB2E" w:rsidR="008E4123" w:rsidRDefault="00000000" w:rsidP="00961873">
      <w:pPr>
        <w:pStyle w:val="Titolo2"/>
      </w:pPr>
      <w:fldSimple w:instr=" SEQ section \* MERGEFORMAT \c  \* MERGEFORMAT ">
        <w:r w:rsidR="0089172D">
          <w:rPr>
            <w:noProof/>
          </w:rPr>
          <w:t>5</w:t>
        </w:r>
      </w:fldSimple>
      <w:r w:rsidR="008E4123" w:rsidRPr="00681C4D">
        <w:t>.</w:t>
      </w:r>
      <w:fldSimple w:instr=" SEQ subsection \s 1 \* MERGEFORMAT ">
        <w:r w:rsidR="0089172D">
          <w:rPr>
            <w:noProof/>
          </w:rPr>
          <w:t>3</w:t>
        </w:r>
      </w:fldSimple>
      <w:r w:rsidR="008E4123" w:rsidRPr="00681C4D">
        <w:tab/>
      </w:r>
      <w:r w:rsidR="00961873">
        <w:t xml:space="preserve">Limitations </w:t>
      </w:r>
      <w:r w:rsidR="005A0EF1">
        <w:t xml:space="preserve">and </w:t>
      </w:r>
      <w:r w:rsidR="00BB2E70">
        <w:t>audience</w:t>
      </w:r>
      <w:r w:rsidR="005A0EF1">
        <w:t xml:space="preserve"> </w:t>
      </w:r>
      <w:r w:rsidR="00030BDF">
        <w:t xml:space="preserve">of the study </w:t>
      </w:r>
    </w:p>
    <w:p w14:paraId="64AB6BB5" w14:textId="45D13D8D" w:rsidR="004F6775" w:rsidRDefault="004F6775" w:rsidP="004F6775">
      <w:pPr>
        <w:pStyle w:val="Corpotesto"/>
        <w:rPr>
          <w:lang w:val="en-GB"/>
        </w:rPr>
      </w:pPr>
      <w:r>
        <w:rPr>
          <w:lang w:val="en-GB"/>
        </w:rPr>
        <w:t>The study presents some limitations</w:t>
      </w:r>
      <w:r w:rsidR="009B1730">
        <w:rPr>
          <w:lang w:val="en-GB"/>
        </w:rPr>
        <w:t>. The first is</w:t>
      </w:r>
      <w:r>
        <w:rPr>
          <w:lang w:val="en-GB"/>
        </w:rPr>
        <w:t xml:space="preserve"> related </w:t>
      </w:r>
      <w:r w:rsidR="009B1730">
        <w:rPr>
          <w:lang w:val="en-GB"/>
        </w:rPr>
        <w:t>to</w:t>
      </w:r>
      <w:r>
        <w:rPr>
          <w:lang w:val="en-GB"/>
        </w:rPr>
        <w:t xml:space="preserve"> the fact that the author may have been biased when selecting the publications. The </w:t>
      </w:r>
      <w:r w:rsidR="003C1A61">
        <w:rPr>
          <w:lang w:val="en-GB"/>
        </w:rPr>
        <w:t>eligibility</w:t>
      </w:r>
      <w:r>
        <w:rPr>
          <w:lang w:val="en-GB"/>
        </w:rPr>
        <w:t xml:space="preserve"> criteria and the relevance scale were</w:t>
      </w:r>
      <w:r w:rsidR="009B1730">
        <w:rPr>
          <w:lang w:val="en-GB"/>
        </w:rPr>
        <w:t xml:space="preserve"> </w:t>
      </w:r>
      <w:r w:rsidR="0025591D">
        <w:rPr>
          <w:lang w:val="en-GB"/>
        </w:rPr>
        <w:t>created</w:t>
      </w:r>
      <w:r w:rsidR="009B1730">
        <w:rPr>
          <w:lang w:val="en-GB"/>
        </w:rPr>
        <w:t xml:space="preserve"> and</w:t>
      </w:r>
      <w:r>
        <w:rPr>
          <w:lang w:val="en-GB"/>
        </w:rPr>
        <w:t xml:space="preserve"> applied maintaining the highest level of </w:t>
      </w:r>
      <w:r w:rsidR="009B1730">
        <w:rPr>
          <w:lang w:val="en-GB"/>
        </w:rPr>
        <w:t xml:space="preserve">rationality and </w:t>
      </w:r>
      <w:r>
        <w:rPr>
          <w:lang w:val="en-GB"/>
        </w:rPr>
        <w:t xml:space="preserve">neutrality possible, but some bias may have still influenced the </w:t>
      </w:r>
      <w:r w:rsidR="0025591D">
        <w:rPr>
          <w:lang w:val="en-GB"/>
        </w:rPr>
        <w:t xml:space="preserve">development of these criteria and the </w:t>
      </w:r>
      <w:r>
        <w:rPr>
          <w:lang w:val="en-GB"/>
        </w:rPr>
        <w:t xml:space="preserve">papers selection process. </w:t>
      </w:r>
      <w:r w:rsidR="003C1A61">
        <w:rPr>
          <w:lang w:val="en-GB"/>
        </w:rPr>
        <w:t>Secondly</w:t>
      </w:r>
      <w:r>
        <w:rPr>
          <w:lang w:val="en-GB"/>
        </w:rPr>
        <w:t xml:space="preserve">, the literature on circularity provides a more </w:t>
      </w:r>
      <w:r w:rsidR="0025591D">
        <w:rPr>
          <w:lang w:val="en-GB"/>
        </w:rPr>
        <w:t>detailed</w:t>
      </w:r>
      <w:r>
        <w:rPr>
          <w:lang w:val="en-GB"/>
        </w:rPr>
        <w:t xml:space="preserve"> description of the various aspects of CE and more features may have been included to enhance the granularity of the analysis. A more high-level perspective was adopted to assess how the</w:t>
      </w:r>
      <w:r w:rsidR="003C1A61">
        <w:rPr>
          <w:lang w:val="en-GB"/>
        </w:rPr>
        <w:t xml:space="preserve"> general </w:t>
      </w:r>
      <w:r>
        <w:rPr>
          <w:lang w:val="en-GB"/>
        </w:rPr>
        <w:t xml:space="preserve">characteristics of this concept were addressed by </w:t>
      </w:r>
      <w:r w:rsidR="003C1A61">
        <w:rPr>
          <w:lang w:val="en-GB"/>
        </w:rPr>
        <w:t>experts in the field</w:t>
      </w:r>
      <w:r>
        <w:rPr>
          <w:lang w:val="en-GB"/>
        </w:rPr>
        <w:t xml:space="preserve">. </w:t>
      </w:r>
      <w:r w:rsidR="003C1A61">
        <w:rPr>
          <w:lang w:val="en-GB"/>
        </w:rPr>
        <w:t xml:space="preserve">Thirdly, </w:t>
      </w:r>
      <w:bookmarkStart w:id="5" w:name="_Hlk108704321"/>
      <w:r w:rsidR="00CC70E9">
        <w:rPr>
          <w:lang w:val="en-GB"/>
        </w:rPr>
        <w:t xml:space="preserve">including only publications in English </w:t>
      </w:r>
      <w:r w:rsidR="00CC70E9" w:rsidRPr="00CC70E9">
        <w:rPr>
          <w:lang w:val="en-GB"/>
        </w:rPr>
        <w:t xml:space="preserve">may have prevented identifying </w:t>
      </w:r>
      <w:r w:rsidR="00CC70E9">
        <w:rPr>
          <w:lang w:val="en-GB"/>
        </w:rPr>
        <w:t>additional</w:t>
      </w:r>
      <w:r w:rsidR="00CC70E9" w:rsidRPr="00CC70E9">
        <w:rPr>
          <w:lang w:val="en-GB"/>
        </w:rPr>
        <w:t xml:space="preserve"> studies</w:t>
      </w:r>
      <w:r w:rsidR="00CC70E9">
        <w:rPr>
          <w:lang w:val="en-GB"/>
        </w:rPr>
        <w:t xml:space="preserve">. </w:t>
      </w:r>
      <w:bookmarkEnd w:id="5"/>
      <w:r w:rsidR="005A0EF1">
        <w:rPr>
          <w:lang w:val="en-GB"/>
        </w:rPr>
        <w:t>Ultimately</w:t>
      </w:r>
      <w:r w:rsidR="005A0EF1" w:rsidRPr="008E4123">
        <w:rPr>
          <w:lang w:val="en-GB"/>
        </w:rPr>
        <w:t>, this study focuses on the impact that policies have on business practices</w:t>
      </w:r>
      <w:r w:rsidR="00A3004A">
        <w:rPr>
          <w:lang w:val="en-GB"/>
        </w:rPr>
        <w:t xml:space="preserve"> and not on other relevant stakeholders such as consumers or public organizations. </w:t>
      </w:r>
    </w:p>
    <w:p w14:paraId="5928E35E" w14:textId="743A5339" w:rsidR="004F6775" w:rsidRPr="00D56553" w:rsidRDefault="004F6775" w:rsidP="004F6775">
      <w:pPr>
        <w:pStyle w:val="Corpotesto"/>
        <w:rPr>
          <w:lang w:val="en-GB"/>
        </w:rPr>
      </w:pPr>
      <w:r>
        <w:rPr>
          <w:lang w:val="en-GB"/>
        </w:rPr>
        <w:t xml:space="preserve">Despite these limitations and opportunities for </w:t>
      </w:r>
      <w:r w:rsidR="00E02F37">
        <w:rPr>
          <w:lang w:val="en-GB"/>
        </w:rPr>
        <w:t>improvement</w:t>
      </w:r>
      <w:r>
        <w:rPr>
          <w:lang w:val="en-GB"/>
        </w:rPr>
        <w:t>, this paper can still be beneficial to scholars</w:t>
      </w:r>
      <w:r w:rsidR="00A3004A">
        <w:rPr>
          <w:lang w:val="en-GB"/>
        </w:rPr>
        <w:t xml:space="preserve"> in this field</w:t>
      </w:r>
      <w:r>
        <w:rPr>
          <w:lang w:val="en-GB"/>
        </w:rPr>
        <w:t xml:space="preserve">. Indeed, it </w:t>
      </w:r>
      <w:r w:rsidR="00726CD4">
        <w:rPr>
          <w:lang w:val="en-GB"/>
        </w:rPr>
        <w:t>presents an updated picture</w:t>
      </w:r>
      <w:r>
        <w:rPr>
          <w:lang w:val="en-GB"/>
        </w:rPr>
        <w:t xml:space="preserve"> on </w:t>
      </w:r>
      <w:r w:rsidR="00726CD4">
        <w:rPr>
          <w:lang w:val="en-GB"/>
        </w:rPr>
        <w:t xml:space="preserve">European </w:t>
      </w:r>
      <w:r>
        <w:rPr>
          <w:lang w:val="en-GB"/>
        </w:rPr>
        <w:t xml:space="preserve">CE policies and can provide valuable suggestions on how to improve the current set of laws to </w:t>
      </w:r>
      <w:r w:rsidR="00961873">
        <w:rPr>
          <w:lang w:val="en-GB"/>
        </w:rPr>
        <w:t>drive companies towards circular economy and realise an ecological transformation</w:t>
      </w:r>
      <w:r>
        <w:rPr>
          <w:lang w:val="en-GB"/>
        </w:rPr>
        <w:t>.</w:t>
      </w:r>
    </w:p>
    <w:p w14:paraId="1BFBACEB" w14:textId="4C321306" w:rsidR="00981E72" w:rsidRPr="00681C4D" w:rsidRDefault="00000000" w:rsidP="00981E72">
      <w:pPr>
        <w:pStyle w:val="Titolo1"/>
      </w:pPr>
      <w:fldSimple w:instr=" SEQ section \* MERGEFORMAT ">
        <w:r w:rsidR="0089172D">
          <w:rPr>
            <w:noProof/>
          </w:rPr>
          <w:t>6</w:t>
        </w:r>
      </w:fldSimple>
      <w:r w:rsidR="00981E72" w:rsidRPr="00681C4D">
        <w:tab/>
      </w:r>
      <w:r w:rsidR="008E4123">
        <w:t>Conclusion</w:t>
      </w:r>
    </w:p>
    <w:p w14:paraId="6FF02F2D" w14:textId="7AAFD568" w:rsidR="00BA10B6" w:rsidRDefault="008E4123" w:rsidP="00B21B72">
      <w:pPr>
        <w:spacing w:after="200" w:line="276" w:lineRule="auto"/>
        <w:ind w:firstLine="426"/>
        <w:jc w:val="both"/>
        <w:rPr>
          <w:lang w:val="en-GB"/>
        </w:rPr>
      </w:pPr>
      <w:r w:rsidRPr="008E4123">
        <w:rPr>
          <w:rFonts w:eastAsia="MS Mincho"/>
          <w:szCs w:val="28"/>
          <w:lang w:val="en-GB"/>
        </w:rPr>
        <w:t xml:space="preserve">Circular economy </w:t>
      </w:r>
      <w:r w:rsidR="00B21B72">
        <w:rPr>
          <w:rFonts w:eastAsia="MS Mincho"/>
          <w:szCs w:val="28"/>
          <w:lang w:val="en-GB"/>
        </w:rPr>
        <w:t>can</w:t>
      </w:r>
      <w:r w:rsidR="00EA47F6">
        <w:rPr>
          <w:rFonts w:eastAsia="MS Mincho"/>
          <w:szCs w:val="28"/>
          <w:lang w:val="en-GB"/>
        </w:rPr>
        <w:t xml:space="preserve"> potentially</w:t>
      </w:r>
      <w:r w:rsidR="00B21B72">
        <w:rPr>
          <w:rFonts w:eastAsia="MS Mincho"/>
          <w:szCs w:val="28"/>
          <w:lang w:val="en-GB"/>
        </w:rPr>
        <w:t xml:space="preserve"> contribute </w:t>
      </w:r>
      <w:r w:rsidR="00FF6E3C">
        <w:rPr>
          <w:rFonts w:eastAsia="MS Mincho"/>
          <w:szCs w:val="28"/>
          <w:lang w:val="en-GB"/>
        </w:rPr>
        <w:t>driving</w:t>
      </w:r>
      <w:r w:rsidR="00B21B72">
        <w:rPr>
          <w:rFonts w:eastAsia="MS Mincho"/>
          <w:szCs w:val="28"/>
          <w:lang w:val="en-GB"/>
        </w:rPr>
        <w:t xml:space="preserve"> our society towards sustainable development and promot</w:t>
      </w:r>
      <w:r w:rsidR="00FF6E3C">
        <w:rPr>
          <w:rFonts w:eastAsia="MS Mincho"/>
          <w:szCs w:val="28"/>
          <w:lang w:val="en-GB"/>
        </w:rPr>
        <w:t>ing</w:t>
      </w:r>
      <w:r w:rsidR="00B21B72">
        <w:rPr>
          <w:rFonts w:eastAsia="MS Mincho"/>
          <w:szCs w:val="28"/>
          <w:lang w:val="en-GB"/>
        </w:rPr>
        <w:t xml:space="preserve"> an ecological transition</w:t>
      </w:r>
      <w:r w:rsidRPr="008E4123">
        <w:rPr>
          <w:rFonts w:eastAsia="MS Mincho"/>
          <w:szCs w:val="28"/>
          <w:lang w:val="en-GB"/>
        </w:rPr>
        <w:t xml:space="preserve">. Government intervention and a good set of policies are considered as </w:t>
      </w:r>
      <w:r w:rsidR="00FF6E3C">
        <w:rPr>
          <w:rFonts w:eastAsia="MS Mincho"/>
          <w:szCs w:val="28"/>
          <w:lang w:val="en-GB"/>
        </w:rPr>
        <w:t>the most effective</w:t>
      </w:r>
      <w:r w:rsidRPr="008E4123">
        <w:rPr>
          <w:rFonts w:eastAsia="MS Mincho"/>
          <w:szCs w:val="28"/>
          <w:lang w:val="en-GB"/>
        </w:rPr>
        <w:t xml:space="preserve"> </w:t>
      </w:r>
      <w:r w:rsidR="00FF6E3C">
        <w:rPr>
          <w:rFonts w:eastAsia="MS Mincho"/>
          <w:szCs w:val="28"/>
          <w:lang w:val="en-GB"/>
        </w:rPr>
        <w:t>manner</w:t>
      </w:r>
      <w:r w:rsidR="00207177">
        <w:rPr>
          <w:rFonts w:eastAsia="MS Mincho"/>
          <w:szCs w:val="28"/>
          <w:lang w:val="en-GB"/>
        </w:rPr>
        <w:t>s</w:t>
      </w:r>
      <w:r w:rsidR="00FF6E3C">
        <w:rPr>
          <w:rFonts w:eastAsia="MS Mincho"/>
          <w:szCs w:val="28"/>
          <w:lang w:val="en-GB"/>
        </w:rPr>
        <w:t xml:space="preserve"> to </w:t>
      </w:r>
      <w:r w:rsidR="00207177">
        <w:rPr>
          <w:rFonts w:eastAsia="MS Mincho"/>
          <w:szCs w:val="28"/>
          <w:lang w:val="en-GB"/>
        </w:rPr>
        <w:t>support businesses in adopting this concept</w:t>
      </w:r>
      <w:r w:rsidRPr="008E4123">
        <w:rPr>
          <w:rFonts w:eastAsia="MS Mincho"/>
          <w:szCs w:val="28"/>
          <w:lang w:val="en-GB"/>
        </w:rPr>
        <w:t xml:space="preserve">. However, the European policies on circularity are not cohesive and, consequently, they are uncapable on supporting </w:t>
      </w:r>
      <w:r w:rsidR="00FF6E3C">
        <w:rPr>
          <w:rFonts w:eastAsia="MS Mincho"/>
          <w:szCs w:val="28"/>
          <w:lang w:val="en-GB"/>
        </w:rPr>
        <w:t>firm</w:t>
      </w:r>
      <w:r w:rsidR="0089556A">
        <w:rPr>
          <w:rFonts w:eastAsia="MS Mincho"/>
          <w:szCs w:val="28"/>
          <w:lang w:val="en-GB"/>
        </w:rPr>
        <w:t>s</w:t>
      </w:r>
      <w:r w:rsidR="00FF6E3C">
        <w:rPr>
          <w:rFonts w:eastAsia="MS Mincho"/>
          <w:szCs w:val="28"/>
          <w:lang w:val="en-GB"/>
        </w:rPr>
        <w:t xml:space="preserve"> in the transition towards CE</w:t>
      </w:r>
      <w:r w:rsidRPr="008E4123">
        <w:rPr>
          <w:rFonts w:eastAsia="MS Mincho"/>
          <w:szCs w:val="28"/>
          <w:lang w:val="en-GB"/>
        </w:rPr>
        <w:t xml:space="preserve">. Likewise, the literature on how to improve </w:t>
      </w:r>
      <w:r w:rsidR="00B21B72">
        <w:rPr>
          <w:rFonts w:eastAsia="MS Mincho"/>
          <w:szCs w:val="28"/>
          <w:lang w:val="en-GB"/>
        </w:rPr>
        <w:t>the</w:t>
      </w:r>
      <w:r w:rsidR="00BF3BF8">
        <w:rPr>
          <w:rFonts w:eastAsia="MS Mincho"/>
          <w:szCs w:val="28"/>
          <w:lang w:val="en-GB"/>
        </w:rPr>
        <w:t xml:space="preserve"> EU</w:t>
      </w:r>
      <w:r w:rsidR="00B21B72">
        <w:rPr>
          <w:rFonts w:eastAsia="MS Mincho"/>
          <w:szCs w:val="28"/>
          <w:lang w:val="en-GB"/>
        </w:rPr>
        <w:t xml:space="preserve"> legislative scenario</w:t>
      </w:r>
      <w:r w:rsidRPr="008E4123">
        <w:rPr>
          <w:rFonts w:eastAsia="MS Mincho"/>
          <w:szCs w:val="28"/>
          <w:lang w:val="en-GB"/>
        </w:rPr>
        <w:t xml:space="preserve"> on </w:t>
      </w:r>
      <w:r w:rsidR="00FF6E3C">
        <w:rPr>
          <w:rFonts w:eastAsia="MS Mincho"/>
          <w:szCs w:val="28"/>
          <w:lang w:val="en-GB"/>
        </w:rPr>
        <w:t>circular economy</w:t>
      </w:r>
      <w:r w:rsidRPr="008E4123">
        <w:rPr>
          <w:rFonts w:eastAsia="MS Mincho"/>
          <w:szCs w:val="28"/>
          <w:lang w:val="en-GB"/>
        </w:rPr>
        <w:t xml:space="preserve"> is fragmented.</w:t>
      </w:r>
      <w:r w:rsidR="00B21B72">
        <w:rPr>
          <w:rFonts w:eastAsia="MS Mincho"/>
          <w:szCs w:val="28"/>
          <w:lang w:val="en-GB"/>
        </w:rPr>
        <w:t xml:space="preserve"> </w:t>
      </w:r>
      <w:r w:rsidR="00FF6E3C">
        <w:rPr>
          <w:lang w:val="en-GB"/>
        </w:rPr>
        <w:t>Hence</w:t>
      </w:r>
      <w:r w:rsidR="00B21B72">
        <w:rPr>
          <w:lang w:val="en-GB"/>
        </w:rPr>
        <w:t xml:space="preserve">, </w:t>
      </w:r>
      <w:r w:rsidR="00B21B72">
        <w:rPr>
          <w:szCs w:val="22"/>
        </w:rPr>
        <w:t>there is little clarity on</w:t>
      </w:r>
      <w:r w:rsidR="00BA10B6">
        <w:rPr>
          <w:szCs w:val="22"/>
        </w:rPr>
        <w:t xml:space="preserve"> what </w:t>
      </w:r>
      <w:r w:rsidR="00B21B72">
        <w:rPr>
          <w:szCs w:val="22"/>
        </w:rPr>
        <w:t>the most effective policies</w:t>
      </w:r>
      <w:r w:rsidR="00FF6E3C" w:rsidRPr="00FF6E3C">
        <w:rPr>
          <w:szCs w:val="22"/>
        </w:rPr>
        <w:t xml:space="preserve"> </w:t>
      </w:r>
      <w:r w:rsidR="00FF6E3C">
        <w:rPr>
          <w:szCs w:val="22"/>
        </w:rPr>
        <w:t>are</w:t>
      </w:r>
      <w:r w:rsidR="00BA10B6">
        <w:rPr>
          <w:szCs w:val="22"/>
        </w:rPr>
        <w:t xml:space="preserve">, </w:t>
      </w:r>
      <w:r w:rsidR="00B21B72">
        <w:rPr>
          <w:szCs w:val="22"/>
        </w:rPr>
        <w:t xml:space="preserve">and there is no consensus on </w:t>
      </w:r>
      <w:r w:rsidR="00FF6E3C">
        <w:rPr>
          <w:szCs w:val="22"/>
        </w:rPr>
        <w:t xml:space="preserve">which </w:t>
      </w:r>
      <w:r w:rsidR="00BA10B6">
        <w:rPr>
          <w:szCs w:val="22"/>
        </w:rPr>
        <w:t xml:space="preserve">the best practices </w:t>
      </w:r>
      <w:r w:rsidR="00B21B72">
        <w:rPr>
          <w:szCs w:val="22"/>
        </w:rPr>
        <w:t>to promote the implementation of circularity</w:t>
      </w:r>
      <w:r w:rsidR="00207177" w:rsidRPr="00207177">
        <w:rPr>
          <w:szCs w:val="22"/>
        </w:rPr>
        <w:t xml:space="preserve"> </w:t>
      </w:r>
      <w:r w:rsidR="00207177">
        <w:rPr>
          <w:szCs w:val="22"/>
        </w:rPr>
        <w:t>are</w:t>
      </w:r>
      <w:r w:rsidR="00B21B72">
        <w:rPr>
          <w:lang w:val="en-GB"/>
        </w:rPr>
        <w:t>.</w:t>
      </w:r>
      <w:r w:rsidR="00B21B72" w:rsidRPr="00BE2255">
        <w:rPr>
          <w:lang w:val="en-GB"/>
        </w:rPr>
        <w:t xml:space="preserve"> </w:t>
      </w:r>
      <w:r w:rsidR="00FF6E3C">
        <w:rPr>
          <w:lang w:val="en-GB"/>
        </w:rPr>
        <w:t xml:space="preserve"> </w:t>
      </w:r>
      <w:r w:rsidR="00207177">
        <w:rPr>
          <w:lang w:val="en-GB"/>
        </w:rPr>
        <w:t xml:space="preserve">  </w:t>
      </w:r>
    </w:p>
    <w:p w14:paraId="4DD5063B" w14:textId="55FFE304" w:rsidR="00B21B72" w:rsidRPr="00B21B72" w:rsidRDefault="00D245F6" w:rsidP="00B21B72">
      <w:pPr>
        <w:spacing w:after="200" w:line="276" w:lineRule="auto"/>
        <w:ind w:firstLine="426"/>
        <w:jc w:val="both"/>
        <w:rPr>
          <w:rFonts w:eastAsia="MS Mincho"/>
          <w:szCs w:val="28"/>
          <w:lang w:val="en-GB"/>
        </w:rPr>
      </w:pPr>
      <w:r>
        <w:rPr>
          <w:lang w:val="en-GB"/>
        </w:rPr>
        <w:t>A systematic literature review was performed to assess</w:t>
      </w:r>
      <w:r w:rsidR="00B21B72" w:rsidRPr="00567610">
        <w:rPr>
          <w:lang w:val="en-GB"/>
        </w:rPr>
        <w:t xml:space="preserve"> </w:t>
      </w:r>
      <w:r w:rsidR="00207177">
        <w:rPr>
          <w:lang w:val="en-GB"/>
        </w:rPr>
        <w:t>which are</w:t>
      </w:r>
      <w:r w:rsidR="00212CB6">
        <w:rPr>
          <w:lang w:val="en-GB"/>
        </w:rPr>
        <w:t xml:space="preserve"> the legislative measures that are relevant </w:t>
      </w:r>
      <w:r w:rsidR="00B057DD">
        <w:rPr>
          <w:lang w:val="en-GB"/>
        </w:rPr>
        <w:t>to drive</w:t>
      </w:r>
      <w:r w:rsidR="00212CB6">
        <w:rPr>
          <w:lang w:val="en-GB"/>
        </w:rPr>
        <w:t xml:space="preserve"> companies towards CE and define what</w:t>
      </w:r>
      <w:r w:rsidR="00B21B72">
        <w:rPr>
          <w:lang w:val="en-GB"/>
        </w:rPr>
        <w:t xml:space="preserve"> is consensual and not</w:t>
      </w:r>
      <w:r w:rsidR="00B21B72" w:rsidRPr="00567610">
        <w:rPr>
          <w:lang w:val="en-GB"/>
        </w:rPr>
        <w:t xml:space="preserve"> </w:t>
      </w:r>
      <w:r w:rsidR="00B21B72">
        <w:rPr>
          <w:lang w:val="en-GB"/>
        </w:rPr>
        <w:t>among</w:t>
      </w:r>
      <w:r w:rsidR="00B21B72" w:rsidRPr="00567610">
        <w:rPr>
          <w:lang w:val="en-GB"/>
        </w:rPr>
        <w:t xml:space="preserve"> </w:t>
      </w:r>
      <w:r w:rsidR="00B21B72">
        <w:rPr>
          <w:lang w:val="en-GB"/>
        </w:rPr>
        <w:t xml:space="preserve">the scientific community </w:t>
      </w:r>
      <w:r w:rsidR="00FF6E3C">
        <w:rPr>
          <w:lang w:val="en-GB"/>
        </w:rPr>
        <w:t>regarding</w:t>
      </w:r>
      <w:r w:rsidR="00B21B72">
        <w:rPr>
          <w:lang w:val="en-GB"/>
        </w:rPr>
        <w:t xml:space="preserve"> the suggestions it provides to improve the European policies on circular economy. </w:t>
      </w:r>
      <w:r w:rsidR="00212CB6">
        <w:rPr>
          <w:lang w:val="en-GB"/>
        </w:rPr>
        <w:t>This methodological approach allowed grasping</w:t>
      </w:r>
      <w:r w:rsidR="00B21B72">
        <w:rPr>
          <w:lang w:val="en-GB"/>
        </w:rPr>
        <w:t xml:space="preserve"> the matters on which scholars agree on, that can be considered as opportunities for improvement, and the ones characterised by a disagreement, which can be labelled as prospects for further research. </w:t>
      </w:r>
      <w:r w:rsidR="00EA47F6">
        <w:rPr>
          <w:lang w:val="en-GB"/>
        </w:rPr>
        <w:t>Furthermore, a research agenda is provided to encourage researchers in improving the effectiveness of these policies.</w:t>
      </w:r>
      <w:r w:rsidR="00212CB6">
        <w:rPr>
          <w:lang w:val="en-GB"/>
        </w:rPr>
        <w:t xml:space="preserve"> In this manner, more clarity and coherence among EU laws on circularity is provided and the problem of the fragmentation that characterise these policies can be overcome.</w:t>
      </w:r>
    </w:p>
    <w:p w14:paraId="3A04BDE4" w14:textId="69FFF85C" w:rsidR="0013465D" w:rsidRDefault="00BA10B6" w:rsidP="00BA10B6">
      <w:pPr>
        <w:spacing w:after="200" w:line="276" w:lineRule="auto"/>
        <w:ind w:firstLine="426"/>
        <w:jc w:val="both"/>
        <w:rPr>
          <w:rFonts w:eastAsia="MS Mincho"/>
          <w:szCs w:val="28"/>
          <w:lang w:val="en-GB"/>
        </w:rPr>
      </w:pPr>
      <w:r>
        <w:rPr>
          <w:rFonts w:eastAsia="MS Mincho"/>
          <w:szCs w:val="28"/>
          <w:lang w:val="en-GB"/>
        </w:rPr>
        <w:t xml:space="preserve">The analysis shows that scholar agree </w:t>
      </w:r>
      <w:r w:rsidR="00EA26B4">
        <w:rPr>
          <w:rFonts w:eastAsia="MS Mincho"/>
          <w:szCs w:val="28"/>
          <w:lang w:val="en-GB"/>
        </w:rPr>
        <w:t>on the fact that</w:t>
      </w:r>
      <w:r>
        <w:rPr>
          <w:rFonts w:eastAsia="MS Mincho"/>
          <w:szCs w:val="28"/>
          <w:lang w:val="en-GB"/>
        </w:rPr>
        <w:t xml:space="preserve"> p</w:t>
      </w:r>
      <w:r w:rsidR="008E4123" w:rsidRPr="008E4123">
        <w:rPr>
          <w:rFonts w:eastAsia="MS Mincho"/>
          <w:szCs w:val="28"/>
          <w:lang w:val="en-GB"/>
        </w:rPr>
        <w:t xml:space="preserve">olicymakers should focus on creating a common definition and taxonomy on circular economy. This can support the various stakeholders involved in circular activities to clearly understand what their roles </w:t>
      </w:r>
      <w:r w:rsidR="00D11B22">
        <w:rPr>
          <w:rFonts w:eastAsia="MS Mincho"/>
          <w:szCs w:val="28"/>
          <w:lang w:val="en-GB"/>
        </w:rPr>
        <w:t>and</w:t>
      </w:r>
      <w:r w:rsidR="008E4123" w:rsidRPr="008E4123">
        <w:rPr>
          <w:rFonts w:eastAsia="MS Mincho"/>
          <w:szCs w:val="28"/>
          <w:lang w:val="en-GB"/>
        </w:rPr>
        <w:t xml:space="preserve"> duties are and, consequently, make them work towards the same objectives. </w:t>
      </w:r>
      <w:r w:rsidR="0013465D">
        <w:rPr>
          <w:rFonts w:eastAsia="MS Mincho"/>
          <w:szCs w:val="28"/>
          <w:lang w:val="en-GB"/>
        </w:rPr>
        <w:t xml:space="preserve">Furthermore, they believe that </w:t>
      </w:r>
      <w:r w:rsidR="00A03918">
        <w:rPr>
          <w:rFonts w:eastAsia="MS Mincho"/>
          <w:szCs w:val="28"/>
          <w:lang w:val="en-GB"/>
        </w:rPr>
        <w:t>a</w:t>
      </w:r>
      <w:r w:rsidR="0013465D">
        <w:rPr>
          <w:rFonts w:eastAsia="MS Mincho"/>
          <w:szCs w:val="28"/>
          <w:lang w:val="en-GB"/>
        </w:rPr>
        <w:t xml:space="preserve"> better set of standards</w:t>
      </w:r>
      <w:r w:rsidR="005915CC">
        <w:rPr>
          <w:rFonts w:eastAsia="MS Mincho"/>
          <w:szCs w:val="28"/>
          <w:lang w:val="en-GB"/>
        </w:rPr>
        <w:t>, and</w:t>
      </w:r>
      <w:r w:rsidR="0013465D">
        <w:rPr>
          <w:rFonts w:eastAsia="MS Mincho"/>
          <w:szCs w:val="28"/>
          <w:lang w:val="en-GB"/>
        </w:rPr>
        <w:t xml:space="preserve"> </w:t>
      </w:r>
      <w:r w:rsidR="00A03918">
        <w:rPr>
          <w:rFonts w:eastAsia="MS Mincho"/>
          <w:szCs w:val="28"/>
          <w:lang w:val="en-GB"/>
        </w:rPr>
        <w:t>enhancements</w:t>
      </w:r>
      <w:r w:rsidR="0013465D">
        <w:rPr>
          <w:rFonts w:eastAsia="MS Mincho"/>
          <w:szCs w:val="28"/>
          <w:lang w:val="en-GB"/>
        </w:rPr>
        <w:t xml:space="preserve"> in the Ecodesign directive</w:t>
      </w:r>
      <w:r w:rsidR="005915CC">
        <w:rPr>
          <w:rFonts w:eastAsia="MS Mincho"/>
          <w:szCs w:val="28"/>
          <w:lang w:val="en-GB"/>
        </w:rPr>
        <w:t xml:space="preserve"> and in the EPR scheme</w:t>
      </w:r>
      <w:r w:rsidR="0013465D">
        <w:rPr>
          <w:rFonts w:eastAsia="MS Mincho"/>
          <w:szCs w:val="28"/>
          <w:lang w:val="en-GB"/>
        </w:rPr>
        <w:t xml:space="preserve"> can stimulate a wider adoption of design for circularity. </w:t>
      </w:r>
      <w:r w:rsidR="005915CC">
        <w:rPr>
          <w:rFonts w:eastAsia="MS Mincho"/>
          <w:szCs w:val="28"/>
          <w:lang w:val="en-GB"/>
        </w:rPr>
        <w:t xml:space="preserve">However, there is still not consensus on how to achieve this objective and further investigation is needed to define </w:t>
      </w:r>
      <w:r w:rsidR="00A03918">
        <w:rPr>
          <w:rFonts w:eastAsia="MS Mincho"/>
          <w:szCs w:val="28"/>
          <w:lang w:val="en-GB"/>
        </w:rPr>
        <w:t xml:space="preserve">effective strategies and improvements. </w:t>
      </w:r>
    </w:p>
    <w:p w14:paraId="240D88AE" w14:textId="56271BCB" w:rsidR="00A03918" w:rsidRDefault="0013465D" w:rsidP="00A03918">
      <w:pPr>
        <w:spacing w:after="200" w:line="276" w:lineRule="auto"/>
        <w:ind w:firstLine="426"/>
        <w:jc w:val="both"/>
        <w:rPr>
          <w:rFonts w:eastAsia="MS Mincho"/>
          <w:szCs w:val="28"/>
          <w:lang w:val="en-GB"/>
        </w:rPr>
      </w:pPr>
      <w:r>
        <w:rPr>
          <w:rFonts w:eastAsia="MS Mincho"/>
          <w:szCs w:val="28"/>
          <w:lang w:val="en-GB"/>
        </w:rPr>
        <w:t>Academics also believe that regulators should</w:t>
      </w:r>
      <w:r w:rsidR="008E4123" w:rsidRPr="008E4123">
        <w:rPr>
          <w:rFonts w:eastAsia="MS Mincho"/>
          <w:szCs w:val="28"/>
          <w:lang w:val="en-GB"/>
        </w:rPr>
        <w:t xml:space="preserve"> put in place an adequate set of incentives and disincentives to stimulate companies in adopting more reusing, remanufacturing and repairing practices and to encourage entrepreneurship in these fields. </w:t>
      </w:r>
      <w:r w:rsidR="00A03918">
        <w:rPr>
          <w:rFonts w:eastAsia="MS Mincho"/>
          <w:szCs w:val="28"/>
          <w:lang w:val="en-GB"/>
        </w:rPr>
        <w:t xml:space="preserve">They also agree that </w:t>
      </w:r>
      <w:r w:rsidR="00BF3BF8">
        <w:rPr>
          <w:rFonts w:eastAsia="MS Mincho"/>
          <w:szCs w:val="28"/>
          <w:lang w:val="en-GB"/>
        </w:rPr>
        <w:t>legislators</w:t>
      </w:r>
      <w:r w:rsidR="00A03918">
        <w:rPr>
          <w:rFonts w:eastAsia="MS Mincho"/>
          <w:szCs w:val="28"/>
          <w:lang w:val="en-GB"/>
        </w:rPr>
        <w:t xml:space="preserve"> need to establish regulations to make</w:t>
      </w:r>
      <w:r w:rsidR="008E4123" w:rsidRPr="008E4123">
        <w:rPr>
          <w:rFonts w:eastAsia="MS Mincho"/>
          <w:szCs w:val="28"/>
          <w:lang w:val="en-GB"/>
        </w:rPr>
        <w:t xml:space="preserve"> virgin resources less attractive than the post-consumers ones to further stimulate the creation of a circular system. </w:t>
      </w:r>
      <w:r w:rsidR="00BF3BF8">
        <w:rPr>
          <w:rFonts w:eastAsia="MS Mincho"/>
          <w:szCs w:val="28"/>
          <w:lang w:val="en-GB"/>
        </w:rPr>
        <w:t>Moreover</w:t>
      </w:r>
      <w:r w:rsidR="00A03918">
        <w:rPr>
          <w:rFonts w:eastAsia="MS Mincho"/>
          <w:szCs w:val="28"/>
          <w:lang w:val="en-GB"/>
        </w:rPr>
        <w:t xml:space="preserve">, </w:t>
      </w:r>
      <w:r w:rsidR="00BF3BF8">
        <w:rPr>
          <w:rFonts w:eastAsia="MS Mincho"/>
          <w:szCs w:val="28"/>
          <w:lang w:val="en-GB"/>
        </w:rPr>
        <w:t xml:space="preserve">policies need to encourage a change in the consumption behaviour of both </w:t>
      </w:r>
      <w:r w:rsidR="00A03918">
        <w:rPr>
          <w:rFonts w:eastAsia="MS Mincho"/>
          <w:szCs w:val="28"/>
          <w:lang w:val="en-GB"/>
        </w:rPr>
        <w:t>firms and consumers</w:t>
      </w:r>
      <w:r w:rsidR="00BF3BF8">
        <w:rPr>
          <w:rFonts w:eastAsia="MS Mincho"/>
          <w:szCs w:val="28"/>
          <w:lang w:val="en-GB"/>
        </w:rPr>
        <w:t xml:space="preserve"> to </w:t>
      </w:r>
      <w:r w:rsidR="00B057DD">
        <w:rPr>
          <w:rFonts w:eastAsia="MS Mincho"/>
          <w:szCs w:val="28"/>
          <w:lang w:val="en-GB"/>
        </w:rPr>
        <w:t>promote</w:t>
      </w:r>
      <w:r w:rsidR="00A03918">
        <w:rPr>
          <w:rFonts w:eastAsia="MS Mincho"/>
          <w:szCs w:val="28"/>
          <w:lang w:val="en-GB"/>
        </w:rPr>
        <w:t xml:space="preserve"> a more sustainable and circular use of resources. Nevertheless, the scientific community has not found a consensus on how to </w:t>
      </w:r>
      <w:r w:rsidR="00EA26B4">
        <w:rPr>
          <w:rFonts w:eastAsia="MS Mincho"/>
          <w:szCs w:val="28"/>
          <w:lang w:val="en-GB"/>
        </w:rPr>
        <w:t>perform these developments</w:t>
      </w:r>
      <w:r w:rsidR="00A03918">
        <w:rPr>
          <w:rFonts w:eastAsia="MS Mincho"/>
          <w:szCs w:val="28"/>
          <w:lang w:val="en-GB"/>
        </w:rPr>
        <w:t xml:space="preserve"> yet. </w:t>
      </w:r>
      <w:r w:rsidR="00EA26B4">
        <w:rPr>
          <w:rFonts w:eastAsia="MS Mincho"/>
          <w:szCs w:val="28"/>
          <w:lang w:val="en-GB"/>
        </w:rPr>
        <w:t xml:space="preserve"> </w:t>
      </w:r>
    </w:p>
    <w:p w14:paraId="1DBCF55C" w14:textId="6159DA3E" w:rsidR="00A03918" w:rsidRDefault="00A03918" w:rsidP="00A03918">
      <w:pPr>
        <w:spacing w:after="200" w:line="276" w:lineRule="auto"/>
        <w:ind w:firstLine="426"/>
        <w:jc w:val="both"/>
        <w:rPr>
          <w:rFonts w:eastAsia="MS Mincho"/>
          <w:szCs w:val="28"/>
          <w:lang w:val="en-GB"/>
        </w:rPr>
      </w:pPr>
      <w:r>
        <w:rPr>
          <w:rFonts w:eastAsia="MS Mincho"/>
          <w:szCs w:val="28"/>
          <w:lang w:val="en-GB"/>
        </w:rPr>
        <w:t xml:space="preserve">Another aspect that scholars </w:t>
      </w:r>
      <w:r w:rsidR="00A44592">
        <w:rPr>
          <w:rFonts w:eastAsia="MS Mincho"/>
          <w:szCs w:val="28"/>
          <w:lang w:val="en-GB"/>
        </w:rPr>
        <w:t xml:space="preserve">consider as important to drive the transition towards circularity </w:t>
      </w:r>
      <w:r w:rsidR="00EA26B4">
        <w:rPr>
          <w:rFonts w:eastAsia="MS Mincho"/>
          <w:szCs w:val="28"/>
          <w:lang w:val="en-GB"/>
        </w:rPr>
        <w:t xml:space="preserve">and to enhance the reliance on secondary material </w:t>
      </w:r>
      <w:r w:rsidR="00A44592">
        <w:rPr>
          <w:rFonts w:eastAsia="MS Mincho"/>
          <w:szCs w:val="28"/>
          <w:lang w:val="en-GB"/>
        </w:rPr>
        <w:t xml:space="preserve">is setting more stringent recycling targets and improving the collection, sorting and resources recovery technologies. They also claim that policies on hazardous waste management should be improved to safeguard human health and ecosystems. </w:t>
      </w:r>
      <w:r w:rsidR="00A44592">
        <w:t>More research is needed to assess if</w:t>
      </w:r>
      <w:r w:rsidR="00A44592" w:rsidRPr="008E4123">
        <w:t xml:space="preserve"> </w:t>
      </w:r>
      <w:r w:rsidR="00A44592">
        <w:t xml:space="preserve">a </w:t>
      </w:r>
      <w:r w:rsidR="00A44592" w:rsidRPr="008E4123">
        <w:t>unique set of rules to regulate</w:t>
      </w:r>
      <w:r w:rsidR="00A44592" w:rsidRPr="00F93D26">
        <w:t xml:space="preserve"> </w:t>
      </w:r>
      <w:r w:rsidR="00A44592" w:rsidRPr="008E4123">
        <w:t>both non</w:t>
      </w:r>
      <w:r w:rsidR="00A44592">
        <w:t>-</w:t>
      </w:r>
      <w:r w:rsidR="00A44592" w:rsidRPr="008E4123">
        <w:t xml:space="preserve"> and hazardous waste </w:t>
      </w:r>
      <w:r w:rsidR="00A44592">
        <w:t>can overcome this challenge</w:t>
      </w:r>
      <w:r w:rsidR="00A44592" w:rsidRPr="008E4123">
        <w:t>.</w:t>
      </w:r>
      <w:r w:rsidR="00A44592">
        <w:t xml:space="preserve"> </w:t>
      </w:r>
    </w:p>
    <w:p w14:paraId="60243217" w14:textId="6ED70AA5" w:rsidR="00A03918" w:rsidRDefault="00FB758C" w:rsidP="00BA10B6">
      <w:pPr>
        <w:spacing w:after="200" w:line="276" w:lineRule="auto"/>
        <w:ind w:firstLine="426"/>
        <w:jc w:val="both"/>
        <w:rPr>
          <w:rFonts w:eastAsia="MS Mincho"/>
          <w:szCs w:val="28"/>
          <w:lang w:val="en-GB"/>
        </w:rPr>
      </w:pPr>
      <w:r>
        <w:rPr>
          <w:rFonts w:eastAsia="MS Mincho"/>
          <w:szCs w:val="28"/>
          <w:lang w:val="en-GB"/>
        </w:rPr>
        <w:t>Experts in the field also agree that a</w:t>
      </w:r>
      <w:r w:rsidR="005D29D0" w:rsidRPr="008E4123">
        <w:rPr>
          <w:rFonts w:eastAsia="MS Mincho"/>
          <w:szCs w:val="28"/>
          <w:lang w:val="en-GB"/>
        </w:rPr>
        <w:t xml:space="preserve"> </w:t>
      </w:r>
      <w:r>
        <w:rPr>
          <w:rFonts w:eastAsia="MS Mincho"/>
          <w:szCs w:val="28"/>
          <w:lang w:val="en-GB"/>
        </w:rPr>
        <w:t xml:space="preserve">better </w:t>
      </w:r>
      <w:r w:rsidR="005D29D0" w:rsidRPr="008E4123">
        <w:rPr>
          <w:rFonts w:eastAsia="MS Mincho"/>
          <w:szCs w:val="28"/>
          <w:lang w:val="en-GB"/>
        </w:rPr>
        <w:t xml:space="preserve">monitoring system </w:t>
      </w:r>
      <w:r>
        <w:rPr>
          <w:rFonts w:eastAsia="MS Mincho"/>
          <w:szCs w:val="28"/>
          <w:lang w:val="en-GB"/>
        </w:rPr>
        <w:t>should</w:t>
      </w:r>
      <w:r w:rsidR="005D29D0" w:rsidRPr="008E4123">
        <w:rPr>
          <w:rFonts w:eastAsia="MS Mincho"/>
          <w:szCs w:val="28"/>
          <w:lang w:val="en-GB"/>
        </w:rPr>
        <w:t xml:space="preserve"> also be put in place to assess how companies are performing in relation to circularity and </w:t>
      </w:r>
      <w:r w:rsidR="00C1021A">
        <w:rPr>
          <w:rFonts w:eastAsia="MS Mincho"/>
          <w:szCs w:val="28"/>
          <w:lang w:val="en-GB"/>
        </w:rPr>
        <w:t xml:space="preserve">to </w:t>
      </w:r>
      <w:r w:rsidR="005D29D0" w:rsidRPr="008E4123">
        <w:rPr>
          <w:rFonts w:eastAsia="MS Mincho"/>
          <w:szCs w:val="28"/>
          <w:lang w:val="en-GB"/>
        </w:rPr>
        <w:t>constantly improve their practices.</w:t>
      </w:r>
      <w:r>
        <w:rPr>
          <w:rFonts w:eastAsia="MS Mincho"/>
          <w:szCs w:val="28"/>
          <w:lang w:val="en-GB"/>
        </w:rPr>
        <w:t xml:space="preserve"> However, they still have not reached a consensus on the </w:t>
      </w:r>
      <w:r w:rsidR="00EA26B4">
        <w:rPr>
          <w:rFonts w:eastAsia="MS Mincho"/>
          <w:szCs w:val="28"/>
          <w:lang w:val="en-GB"/>
        </w:rPr>
        <w:t>set</w:t>
      </w:r>
      <w:r>
        <w:rPr>
          <w:rFonts w:eastAsia="MS Mincho"/>
          <w:szCs w:val="28"/>
          <w:lang w:val="en-GB"/>
        </w:rPr>
        <w:t xml:space="preserve"> of indicators and on </w:t>
      </w:r>
      <w:r w:rsidR="00EA26B4">
        <w:rPr>
          <w:rFonts w:eastAsia="MS Mincho"/>
          <w:szCs w:val="28"/>
          <w:lang w:val="en-GB"/>
        </w:rPr>
        <w:t>the data collection system needed</w:t>
      </w:r>
      <w:r>
        <w:rPr>
          <w:rFonts w:eastAsia="MS Mincho"/>
          <w:szCs w:val="28"/>
          <w:lang w:val="en-GB"/>
        </w:rPr>
        <w:t xml:space="preserve"> to perform the monitoring activities. </w:t>
      </w:r>
    </w:p>
    <w:p w14:paraId="33330F9A" w14:textId="4A903B98" w:rsidR="00FB758C" w:rsidRDefault="008E4123" w:rsidP="00BA10B6">
      <w:pPr>
        <w:spacing w:after="200" w:line="276" w:lineRule="auto"/>
        <w:ind w:firstLine="426"/>
        <w:jc w:val="both"/>
        <w:rPr>
          <w:rFonts w:eastAsia="MS Mincho"/>
          <w:szCs w:val="28"/>
          <w:lang w:val="en-GB"/>
        </w:rPr>
      </w:pPr>
      <w:r w:rsidRPr="008E4123">
        <w:rPr>
          <w:rFonts w:eastAsia="MS Mincho"/>
          <w:szCs w:val="28"/>
          <w:lang w:val="en-GB"/>
        </w:rPr>
        <w:t xml:space="preserve">In addition, </w:t>
      </w:r>
      <w:r w:rsidR="00FB758C">
        <w:rPr>
          <w:rFonts w:eastAsia="MS Mincho"/>
          <w:szCs w:val="28"/>
          <w:lang w:val="en-GB"/>
        </w:rPr>
        <w:t>they argue it is</w:t>
      </w:r>
      <w:r w:rsidRPr="008E4123">
        <w:rPr>
          <w:rFonts w:eastAsia="MS Mincho"/>
          <w:szCs w:val="28"/>
          <w:lang w:val="en-GB"/>
        </w:rPr>
        <w:t xml:space="preserve"> fundamental to apply LCT in the policymaking process to assess what circular practices are best for each industry and delineate the most sustainable manner</w:t>
      </w:r>
      <w:r w:rsidR="00D11B22">
        <w:rPr>
          <w:rFonts w:eastAsia="MS Mincho"/>
          <w:szCs w:val="28"/>
          <w:lang w:val="en-GB"/>
        </w:rPr>
        <w:t>s</w:t>
      </w:r>
      <w:r w:rsidRPr="008E4123">
        <w:rPr>
          <w:rFonts w:eastAsia="MS Mincho"/>
          <w:szCs w:val="28"/>
          <w:lang w:val="en-GB"/>
        </w:rPr>
        <w:t xml:space="preserve"> to manage the lifecycle of the various products categories. </w:t>
      </w:r>
      <w:r w:rsidR="00207177">
        <w:rPr>
          <w:rFonts w:eastAsia="MS Mincho"/>
          <w:szCs w:val="28"/>
          <w:lang w:val="en-GB"/>
        </w:rPr>
        <w:t>Nevertheless</w:t>
      </w:r>
      <w:r w:rsidR="00FB758C">
        <w:rPr>
          <w:rFonts w:eastAsia="MS Mincho"/>
          <w:szCs w:val="28"/>
          <w:lang w:val="en-GB"/>
        </w:rPr>
        <w:t>, there is not a</w:t>
      </w:r>
      <w:r w:rsidR="00207177">
        <w:rPr>
          <w:rFonts w:eastAsia="MS Mincho"/>
          <w:szCs w:val="28"/>
          <w:lang w:val="en-GB"/>
        </w:rPr>
        <w:t xml:space="preserve">n </w:t>
      </w:r>
      <w:r w:rsidR="00FB758C">
        <w:rPr>
          <w:rFonts w:eastAsia="MS Mincho"/>
          <w:szCs w:val="28"/>
          <w:lang w:val="en-GB"/>
        </w:rPr>
        <w:t xml:space="preserve">agreement on how to gather the information needed to perform these studies. Thus, further investigation is needed on the data disclosure issue. </w:t>
      </w:r>
    </w:p>
    <w:p w14:paraId="13F2A2EA" w14:textId="3CF0D4E8" w:rsidR="00FB758C" w:rsidRPr="00C666F0" w:rsidRDefault="008E4123" w:rsidP="00C666F0">
      <w:pPr>
        <w:pStyle w:val="Corpotesto"/>
        <w:rPr>
          <w:lang w:val="en-US"/>
        </w:rPr>
      </w:pPr>
      <w:r w:rsidRPr="008E4123">
        <w:rPr>
          <w:lang w:val="en-GB"/>
        </w:rPr>
        <w:t xml:space="preserve">Furthermore, </w:t>
      </w:r>
      <w:r w:rsidR="00FB758C">
        <w:rPr>
          <w:lang w:val="en-GB"/>
        </w:rPr>
        <w:t xml:space="preserve">scholars agree that </w:t>
      </w:r>
      <w:r w:rsidRPr="008E4123">
        <w:rPr>
          <w:lang w:val="en-GB"/>
        </w:rPr>
        <w:t xml:space="preserve">the relevant stakeholders </w:t>
      </w:r>
      <w:r w:rsidR="00FB758C">
        <w:rPr>
          <w:lang w:val="en-GB"/>
        </w:rPr>
        <w:t>should</w:t>
      </w:r>
      <w:r w:rsidRPr="008E4123">
        <w:rPr>
          <w:lang w:val="en-GB"/>
        </w:rPr>
        <w:t xml:space="preserve"> be</w:t>
      </w:r>
      <w:r w:rsidR="00293E23">
        <w:rPr>
          <w:lang w:val="en-GB"/>
        </w:rPr>
        <w:t xml:space="preserve"> more intensively</w:t>
      </w:r>
      <w:r w:rsidRPr="008E4123">
        <w:rPr>
          <w:lang w:val="en-GB"/>
        </w:rPr>
        <w:t xml:space="preserve"> involved in the policymaking process to collect their suggestions for improvement and define the best compromises that can allow </w:t>
      </w:r>
      <w:r w:rsidR="00AE14F9" w:rsidRPr="008E4123">
        <w:rPr>
          <w:lang w:val="en-GB"/>
        </w:rPr>
        <w:t>supporting</w:t>
      </w:r>
      <w:r w:rsidRPr="008E4123">
        <w:rPr>
          <w:lang w:val="en-GB"/>
        </w:rPr>
        <w:t xml:space="preserve"> </w:t>
      </w:r>
      <w:r w:rsidR="00D11B22">
        <w:rPr>
          <w:lang w:val="en-GB"/>
        </w:rPr>
        <w:t>a prompt and effective</w:t>
      </w:r>
      <w:r w:rsidRPr="008E4123">
        <w:rPr>
          <w:lang w:val="en-GB"/>
        </w:rPr>
        <w:t xml:space="preserve"> transition from linearity to circularity. Indeed, </w:t>
      </w:r>
      <w:r w:rsidR="00FB758C">
        <w:rPr>
          <w:lang w:val="en-GB"/>
        </w:rPr>
        <w:t>academics claim that without</w:t>
      </w:r>
      <w:r w:rsidRPr="008E4123">
        <w:rPr>
          <w:lang w:val="en-GB"/>
        </w:rPr>
        <w:t xml:space="preserve"> the creation of a solid network of actors it is impossible to </w:t>
      </w:r>
      <w:r w:rsidR="00FB758C" w:rsidRPr="008E4123">
        <w:rPr>
          <w:lang w:val="en-GB"/>
        </w:rPr>
        <w:t>set up</w:t>
      </w:r>
      <w:r w:rsidRPr="008E4123">
        <w:rPr>
          <w:lang w:val="en-GB"/>
        </w:rPr>
        <w:t xml:space="preserve"> a</w:t>
      </w:r>
      <w:r w:rsidR="00FB758C">
        <w:rPr>
          <w:lang w:val="en-GB"/>
        </w:rPr>
        <w:t xml:space="preserve">n </w:t>
      </w:r>
      <w:r w:rsidRPr="008E4123">
        <w:rPr>
          <w:lang w:val="en-GB"/>
        </w:rPr>
        <w:t xml:space="preserve">efficient circular system. </w:t>
      </w:r>
      <w:r w:rsidR="00C666F0" w:rsidRPr="008E4123">
        <w:rPr>
          <w:lang w:val="en-US"/>
        </w:rPr>
        <w:t xml:space="preserve">Still, </w:t>
      </w:r>
      <w:r w:rsidR="00C666F0">
        <w:rPr>
          <w:lang w:val="en-US"/>
        </w:rPr>
        <w:t xml:space="preserve">there is currently a debate on how to make stakeholders communicate and cooperate in an adequate manner and more research is needed in this direction. </w:t>
      </w:r>
    </w:p>
    <w:p w14:paraId="6B73EC45" w14:textId="11588240" w:rsidR="00C666F0" w:rsidRDefault="00C666F0" w:rsidP="00BA10B6">
      <w:pPr>
        <w:spacing w:after="200" w:line="276" w:lineRule="auto"/>
        <w:ind w:firstLine="426"/>
        <w:jc w:val="both"/>
        <w:rPr>
          <w:rFonts w:eastAsia="MS Mincho"/>
          <w:szCs w:val="28"/>
          <w:lang w:val="en-GB"/>
        </w:rPr>
      </w:pPr>
      <w:r>
        <w:rPr>
          <w:rFonts w:eastAsia="MS Mincho"/>
          <w:szCs w:val="28"/>
          <w:lang w:val="en-GB"/>
        </w:rPr>
        <w:t>Experts also explain that realizing the aforementioned improvements requires sharing</w:t>
      </w:r>
      <w:r w:rsidR="008E4123" w:rsidRPr="008E4123">
        <w:rPr>
          <w:rFonts w:eastAsia="MS Mincho"/>
          <w:szCs w:val="28"/>
          <w:lang w:val="en-GB"/>
        </w:rPr>
        <w:t xml:space="preserve"> an adequate amount of data among the relevant stakeholders.</w:t>
      </w:r>
      <w:r>
        <w:rPr>
          <w:rFonts w:eastAsia="MS Mincho"/>
          <w:szCs w:val="28"/>
          <w:lang w:val="en-GB"/>
        </w:rPr>
        <w:t xml:space="preserve"> But there is no consensus on how to establish this fundamental information disclosure and communication system. </w:t>
      </w:r>
      <w:r w:rsidR="008E4123" w:rsidRPr="008E4123">
        <w:rPr>
          <w:rFonts w:eastAsia="MS Mincho"/>
          <w:szCs w:val="28"/>
          <w:lang w:val="en-GB"/>
        </w:rPr>
        <w:t xml:space="preserve"> </w:t>
      </w:r>
    </w:p>
    <w:p w14:paraId="51A2D0EB" w14:textId="03CA0755" w:rsidR="00A62531" w:rsidRPr="00854840" w:rsidRDefault="00293E23" w:rsidP="00854840">
      <w:pPr>
        <w:pStyle w:val="Corpotesto"/>
        <w:rPr>
          <w:lang w:val="en-US"/>
        </w:rPr>
      </w:pPr>
      <w:r>
        <w:rPr>
          <w:lang w:val="en-GB"/>
        </w:rPr>
        <w:t>Furthermore, m</w:t>
      </w:r>
      <w:r w:rsidR="00BB2E70">
        <w:rPr>
          <w:lang w:val="en-GB"/>
        </w:rPr>
        <w:t>ore research should be performed in relation to circular entrepreneurship because</w:t>
      </w:r>
      <w:r w:rsidR="005C3AB9">
        <w:rPr>
          <w:lang w:val="en-GB"/>
        </w:rPr>
        <w:t>,</w:t>
      </w:r>
      <w:r w:rsidR="00BB2E70">
        <w:rPr>
          <w:lang w:val="en-GB"/>
        </w:rPr>
        <w:t xml:space="preserve"> </w:t>
      </w:r>
      <w:r>
        <w:rPr>
          <w:lang w:val="en-GB"/>
        </w:rPr>
        <w:t>even if it has the potential</w:t>
      </w:r>
      <w:r w:rsidR="00BB2E70">
        <w:rPr>
          <w:lang w:val="en-GB"/>
        </w:rPr>
        <w:t xml:space="preserve"> of </w:t>
      </w:r>
      <w:r w:rsidR="00A62531">
        <w:rPr>
          <w:lang w:val="en-GB"/>
        </w:rPr>
        <w:t>supporting</w:t>
      </w:r>
      <w:r w:rsidR="00BB2E70">
        <w:rPr>
          <w:lang w:val="en-GB"/>
        </w:rPr>
        <w:t xml:space="preserve"> the creation of a circular system, it is a widely unexplored </w:t>
      </w:r>
      <w:r w:rsidR="00AA0375">
        <w:rPr>
          <w:lang w:val="en-GB"/>
        </w:rPr>
        <w:t>field</w:t>
      </w:r>
      <w:r w:rsidR="00BB2E70">
        <w:rPr>
          <w:lang w:val="en-GB"/>
        </w:rPr>
        <w:t xml:space="preserve">. </w:t>
      </w:r>
      <w:r w:rsidR="00A62531">
        <w:rPr>
          <w:lang w:val="en-GB"/>
        </w:rPr>
        <w:t>The social impacts of CE should also be further analysed because they are essential to create a fully sustainable circular economy. Then, the concept of PPR and the DPP tool require additional investigation because</w:t>
      </w:r>
      <w:r w:rsidR="005C3AB9">
        <w:rPr>
          <w:lang w:val="en-GB"/>
        </w:rPr>
        <w:t xml:space="preserve"> of</w:t>
      </w:r>
      <w:r w:rsidR="00A62531">
        <w:rPr>
          <w:lang w:val="en-GB"/>
        </w:rPr>
        <w:t xml:space="preserve"> their potential high value in promoting the adoption of CE.</w:t>
      </w:r>
      <w:r w:rsidR="00854840">
        <w:rPr>
          <w:lang w:val="en-GB"/>
        </w:rPr>
        <w:t xml:space="preserve"> </w:t>
      </w:r>
      <w:r>
        <w:rPr>
          <w:lang w:val="en-GB"/>
        </w:rPr>
        <w:t>It is also important</w:t>
      </w:r>
      <w:r w:rsidR="00A62531">
        <w:rPr>
          <w:lang w:val="en-GB"/>
        </w:rPr>
        <w:t xml:space="preserve"> </w:t>
      </w:r>
      <w:r w:rsidR="00854840">
        <w:rPr>
          <w:lang w:val="en-GB"/>
        </w:rPr>
        <w:t xml:space="preserve">to consider how radical rather than incremental changes in the policies on CE can provide a better transition towards circularity and sustainable development. </w:t>
      </w:r>
    </w:p>
    <w:p w14:paraId="0DCC617D" w14:textId="1307B049" w:rsidR="00E82F6E" w:rsidRPr="005C3AB9" w:rsidRDefault="008E4123" w:rsidP="008A7A57">
      <w:pPr>
        <w:spacing w:after="200" w:line="276" w:lineRule="auto"/>
        <w:ind w:firstLine="426"/>
        <w:jc w:val="both"/>
        <w:rPr>
          <w:rFonts w:eastAsia="MS Mincho"/>
          <w:szCs w:val="28"/>
        </w:rPr>
      </w:pPr>
      <w:r w:rsidRPr="008E4123">
        <w:rPr>
          <w:rFonts w:eastAsia="MS Mincho"/>
          <w:szCs w:val="28"/>
          <w:lang w:val="en-GB"/>
        </w:rPr>
        <w:t xml:space="preserve">Therefore, regulators </w:t>
      </w:r>
      <w:r w:rsidR="00C666F0">
        <w:rPr>
          <w:rFonts w:eastAsia="MS Mincho"/>
          <w:szCs w:val="28"/>
          <w:lang w:val="en-GB"/>
        </w:rPr>
        <w:t>should focus on defining</w:t>
      </w:r>
      <w:r w:rsidRPr="008E4123">
        <w:rPr>
          <w:rFonts w:eastAsia="MS Mincho"/>
          <w:szCs w:val="28"/>
          <w:lang w:val="en-GB"/>
        </w:rPr>
        <w:t xml:space="preserve"> policies that can</w:t>
      </w:r>
      <w:r w:rsidR="00D11B22">
        <w:rPr>
          <w:rFonts w:eastAsia="MS Mincho"/>
          <w:szCs w:val="28"/>
          <w:lang w:val="en-GB"/>
        </w:rPr>
        <w:t xml:space="preserve"> </w:t>
      </w:r>
      <w:r w:rsidR="00507C76">
        <w:rPr>
          <w:rFonts w:eastAsia="MS Mincho"/>
          <w:szCs w:val="28"/>
          <w:lang w:val="en-GB"/>
        </w:rPr>
        <w:t>bring improvements on</w:t>
      </w:r>
      <w:r w:rsidR="00D11B22">
        <w:rPr>
          <w:rFonts w:eastAsia="MS Mincho"/>
          <w:szCs w:val="28"/>
          <w:lang w:val="en-GB"/>
        </w:rPr>
        <w:t xml:space="preserve"> these aspects</w:t>
      </w:r>
      <w:r w:rsidRPr="008E4123">
        <w:rPr>
          <w:rFonts w:eastAsia="MS Mincho"/>
          <w:szCs w:val="28"/>
          <w:lang w:val="en-GB"/>
        </w:rPr>
        <w:t xml:space="preserve"> of </w:t>
      </w:r>
      <w:r w:rsidR="00507C76">
        <w:rPr>
          <w:rFonts w:eastAsia="MS Mincho"/>
          <w:szCs w:val="28"/>
          <w:lang w:val="en-GB"/>
        </w:rPr>
        <w:t>circular economy</w:t>
      </w:r>
      <w:r w:rsidR="00C666F0">
        <w:rPr>
          <w:rFonts w:eastAsia="MS Mincho"/>
          <w:szCs w:val="28"/>
          <w:lang w:val="en-GB"/>
        </w:rPr>
        <w:t xml:space="preserve"> otherwise </w:t>
      </w:r>
      <w:r w:rsidR="00507C76">
        <w:rPr>
          <w:rFonts w:eastAsia="MS Mincho"/>
          <w:szCs w:val="28"/>
          <w:lang w:val="en-GB"/>
        </w:rPr>
        <w:t>there is the risk of jeopardizing</w:t>
      </w:r>
      <w:r w:rsidR="00C666F0">
        <w:rPr>
          <w:rFonts w:eastAsia="MS Mincho"/>
          <w:szCs w:val="28"/>
          <w:lang w:val="en-GB"/>
        </w:rPr>
        <w:t xml:space="preserve"> the achievement of an ecological transition</w:t>
      </w:r>
      <w:r w:rsidR="00D11B22">
        <w:rPr>
          <w:rFonts w:eastAsia="MS Mincho"/>
          <w:szCs w:val="28"/>
          <w:lang w:val="en-GB"/>
        </w:rPr>
        <w:t>.</w:t>
      </w:r>
      <w:r w:rsidR="000A7694">
        <w:rPr>
          <w:lang w:val="en-GB"/>
        </w:rPr>
        <w:t xml:space="preserve"> </w:t>
      </w:r>
      <w:r w:rsidR="005C3AB9">
        <w:rPr>
          <w:rFonts w:eastAsia="MS Mincho"/>
          <w:szCs w:val="28"/>
          <w:lang w:val="en-GB"/>
        </w:rPr>
        <w:t>Scholars</w:t>
      </w:r>
      <w:r w:rsidR="000A7694">
        <w:rPr>
          <w:rFonts w:eastAsia="MS Mincho"/>
          <w:szCs w:val="28"/>
          <w:lang w:val="en-GB"/>
        </w:rPr>
        <w:t xml:space="preserve"> have the possibility of supporting legislators in this process by focusing on the research gaps presented in this paper. </w:t>
      </w:r>
      <w:r w:rsidR="003026E9">
        <w:rPr>
          <w:rFonts w:eastAsia="MS Mincho"/>
          <w:szCs w:val="28"/>
          <w:lang w:val="en-GB"/>
        </w:rPr>
        <w:t xml:space="preserve">Further investigation on these aspects can boost the adoption of CE among </w:t>
      </w:r>
      <w:r w:rsidR="005C3AB9">
        <w:rPr>
          <w:rFonts w:eastAsia="MS Mincho"/>
          <w:szCs w:val="28"/>
          <w:lang w:val="en-GB"/>
        </w:rPr>
        <w:t>firms</w:t>
      </w:r>
      <w:r w:rsidR="003026E9">
        <w:rPr>
          <w:rFonts w:eastAsia="MS Mincho"/>
          <w:szCs w:val="28"/>
          <w:lang w:val="en-GB"/>
        </w:rPr>
        <w:t xml:space="preserve"> and turning them</w:t>
      </w:r>
      <w:r w:rsidR="00507C76">
        <w:rPr>
          <w:rFonts w:eastAsia="MS Mincho"/>
          <w:szCs w:val="28"/>
          <w:lang w:val="en-GB"/>
        </w:rPr>
        <w:t xml:space="preserve"> into</w:t>
      </w:r>
      <w:r w:rsidR="003026E9">
        <w:rPr>
          <w:rFonts w:eastAsia="MS Mincho"/>
          <w:szCs w:val="28"/>
          <w:lang w:val="en-GB"/>
        </w:rPr>
        <w:t xml:space="preserve"> a driver of the ecological transformation needed to make </w:t>
      </w:r>
      <w:r w:rsidR="005C3AB9">
        <w:rPr>
          <w:rFonts w:eastAsia="MS Mincho"/>
          <w:szCs w:val="28"/>
          <w:lang w:val="en-GB"/>
        </w:rPr>
        <w:t>our society</w:t>
      </w:r>
      <w:r w:rsidR="003026E9">
        <w:rPr>
          <w:rFonts w:eastAsia="MS Mincho"/>
          <w:szCs w:val="28"/>
          <w:lang w:val="en-GB"/>
        </w:rPr>
        <w:t xml:space="preserve"> overcome the current economic, social and environmental challenges. </w:t>
      </w:r>
    </w:p>
    <w:p w14:paraId="579E3E4D" w14:textId="77777777" w:rsidR="00534671" w:rsidRPr="00534671" w:rsidRDefault="00534671" w:rsidP="008A7A57">
      <w:pPr>
        <w:spacing w:after="200" w:line="276" w:lineRule="auto"/>
        <w:ind w:firstLine="426"/>
        <w:jc w:val="both"/>
        <w:rPr>
          <w:rFonts w:eastAsia="MS Mincho"/>
          <w:szCs w:val="28"/>
        </w:rPr>
      </w:pPr>
    </w:p>
    <w:p w14:paraId="46094A43" w14:textId="6D72C115" w:rsidR="00D7152D" w:rsidRDefault="00D7152D">
      <w:pPr>
        <w:spacing w:after="200" w:line="276" w:lineRule="auto"/>
        <w:rPr>
          <w:rFonts w:eastAsia="MS Mincho"/>
          <w:szCs w:val="28"/>
          <w:lang w:val="en-GB"/>
        </w:rPr>
      </w:pPr>
      <w:r>
        <w:rPr>
          <w:rFonts w:eastAsia="MS Mincho"/>
          <w:szCs w:val="28"/>
          <w:lang w:val="en-GB"/>
        </w:rPr>
        <w:br w:type="page"/>
      </w:r>
    </w:p>
    <w:p w14:paraId="372B5ED6" w14:textId="2700B926" w:rsidR="00E82F6E" w:rsidRPr="00D7152D" w:rsidRDefault="00D7152D" w:rsidP="00D7152D">
      <w:pPr>
        <w:pStyle w:val="Titolo1"/>
      </w:pPr>
      <w:r w:rsidRPr="00D7152D">
        <w:t>Appendix A</w:t>
      </w:r>
    </w:p>
    <w:tbl>
      <w:tblPr>
        <w:tblpPr w:leftFromText="141" w:rightFromText="141" w:vertAnchor="text" w:tblpXSpec="center" w:tblpY="1"/>
        <w:tblOverlap w:val="never"/>
        <w:tblW w:w="9215" w:type="dxa"/>
        <w:tblBorders>
          <w:insideH w:val="single" w:sz="4" w:space="0" w:color="auto"/>
        </w:tblBorders>
        <w:tblCellMar>
          <w:left w:w="70" w:type="dxa"/>
          <w:right w:w="70" w:type="dxa"/>
        </w:tblCellMar>
        <w:tblLook w:val="04A0" w:firstRow="1" w:lastRow="0" w:firstColumn="1" w:lastColumn="0" w:noHBand="0" w:noVBand="1"/>
      </w:tblPr>
      <w:tblGrid>
        <w:gridCol w:w="2919"/>
        <w:gridCol w:w="2043"/>
        <w:gridCol w:w="4127"/>
        <w:gridCol w:w="126"/>
      </w:tblGrid>
      <w:tr w:rsidR="00A67025" w:rsidRPr="000B1CE9" w14:paraId="584A8684" w14:textId="77777777" w:rsidTr="00680F54">
        <w:trPr>
          <w:gridAfter w:val="1"/>
          <w:wAfter w:w="126" w:type="dxa"/>
          <w:trHeight w:val="315"/>
        </w:trPr>
        <w:tc>
          <w:tcPr>
            <w:tcW w:w="9089" w:type="dxa"/>
            <w:gridSpan w:val="3"/>
            <w:vAlign w:val="center"/>
          </w:tcPr>
          <w:p w14:paraId="31E2E8BC" w14:textId="77777777" w:rsidR="00A67025" w:rsidRPr="000B1CE9" w:rsidRDefault="00A67025" w:rsidP="00680F54">
            <w:pPr>
              <w:keepNext/>
              <w:keepLines/>
              <w:jc w:val="center"/>
              <w:rPr>
                <w:b/>
                <w:bCs/>
                <w:color w:val="000000"/>
                <w:spacing w:val="0"/>
                <w:sz w:val="20"/>
                <w:szCs w:val="20"/>
                <w:lang w:eastAsia="fr-BE"/>
              </w:rPr>
            </w:pPr>
            <w:r>
              <w:rPr>
                <w:b/>
                <w:bCs/>
                <w:color w:val="000000"/>
                <w:spacing w:val="0"/>
                <w:sz w:val="20"/>
                <w:szCs w:val="20"/>
                <w:lang w:eastAsia="fr-BE"/>
              </w:rPr>
              <w:t>Table A.1</w:t>
            </w:r>
          </w:p>
          <w:p w14:paraId="69074E0F" w14:textId="77777777" w:rsidR="00A67025" w:rsidRPr="000B1CE9" w:rsidRDefault="00A67025" w:rsidP="00680F54">
            <w:pPr>
              <w:keepNext/>
              <w:keepLines/>
              <w:jc w:val="center"/>
              <w:rPr>
                <w:b/>
                <w:bCs/>
                <w:color w:val="000000"/>
                <w:spacing w:val="0"/>
                <w:sz w:val="20"/>
                <w:szCs w:val="20"/>
                <w:lang w:eastAsia="fr-BE"/>
              </w:rPr>
            </w:pPr>
            <w:r>
              <w:rPr>
                <w:color w:val="000000"/>
                <w:spacing w:val="0"/>
                <w:sz w:val="20"/>
                <w:szCs w:val="20"/>
                <w:lang w:eastAsia="fr-BE"/>
              </w:rPr>
              <w:t>Classification of the papers according to the building elements of circular economy</w:t>
            </w:r>
            <w:r w:rsidRPr="00394ADB">
              <w:rPr>
                <w:color w:val="000000"/>
                <w:spacing w:val="0"/>
                <w:sz w:val="18"/>
                <w:szCs w:val="18"/>
                <w:lang w:eastAsia="fr-BE"/>
              </w:rPr>
              <w:t xml:space="preserve"> </w:t>
            </w:r>
          </w:p>
        </w:tc>
      </w:tr>
      <w:tr w:rsidR="00A67025" w:rsidRPr="003200A6" w14:paraId="2CE4BC81" w14:textId="77777777" w:rsidTr="00680F54">
        <w:trPr>
          <w:trHeight w:val="315"/>
        </w:trPr>
        <w:tc>
          <w:tcPr>
            <w:tcW w:w="2919" w:type="dxa"/>
            <w:vAlign w:val="center"/>
          </w:tcPr>
          <w:p w14:paraId="3E175377" w14:textId="77777777" w:rsidR="00A67025" w:rsidRPr="003200A6" w:rsidRDefault="00A67025" w:rsidP="00680F54">
            <w:pPr>
              <w:keepNext/>
              <w:keepLines/>
              <w:rPr>
                <w:b/>
                <w:bCs/>
                <w:color w:val="000000"/>
                <w:spacing w:val="0"/>
                <w:sz w:val="20"/>
                <w:szCs w:val="20"/>
                <w:lang w:eastAsia="fr-BE"/>
              </w:rPr>
            </w:pPr>
            <w:r>
              <w:rPr>
                <w:b/>
                <w:bCs/>
                <w:color w:val="000000"/>
                <w:spacing w:val="0"/>
                <w:sz w:val="20"/>
                <w:szCs w:val="20"/>
                <w:lang w:eastAsia="fr-BE"/>
              </w:rPr>
              <w:t>Circular economy element</w:t>
            </w:r>
          </w:p>
        </w:tc>
        <w:tc>
          <w:tcPr>
            <w:tcW w:w="2043" w:type="dxa"/>
            <w:shd w:val="clear" w:color="auto" w:fill="auto"/>
            <w:noWrap/>
            <w:vAlign w:val="center"/>
            <w:hideMark/>
          </w:tcPr>
          <w:p w14:paraId="1FE9CA15" w14:textId="77777777" w:rsidR="00A67025" w:rsidRPr="003200A6" w:rsidRDefault="00A67025" w:rsidP="00680F54">
            <w:pPr>
              <w:keepNext/>
              <w:keepLines/>
              <w:rPr>
                <w:b/>
                <w:bCs/>
                <w:color w:val="000000"/>
                <w:spacing w:val="0"/>
                <w:sz w:val="20"/>
                <w:szCs w:val="20"/>
                <w:lang w:eastAsia="fr-BE"/>
              </w:rPr>
            </w:pPr>
            <w:r>
              <w:rPr>
                <w:b/>
                <w:bCs/>
                <w:color w:val="000000"/>
                <w:spacing w:val="0"/>
                <w:sz w:val="20"/>
                <w:szCs w:val="20"/>
                <w:lang w:eastAsia="fr-BE"/>
              </w:rPr>
              <w:t xml:space="preserve">Number of papers </w:t>
            </w:r>
          </w:p>
        </w:tc>
        <w:tc>
          <w:tcPr>
            <w:tcW w:w="4253" w:type="dxa"/>
            <w:gridSpan w:val="2"/>
            <w:shd w:val="clear" w:color="auto" w:fill="auto"/>
            <w:vAlign w:val="center"/>
          </w:tcPr>
          <w:p w14:paraId="66FA56E7" w14:textId="77777777" w:rsidR="00A67025" w:rsidRPr="003200A6" w:rsidRDefault="00A67025" w:rsidP="00680F54">
            <w:pPr>
              <w:keepNext/>
              <w:keepLines/>
              <w:rPr>
                <w:b/>
                <w:bCs/>
                <w:color w:val="000000"/>
                <w:spacing w:val="0"/>
                <w:sz w:val="20"/>
                <w:szCs w:val="20"/>
                <w:lang w:eastAsia="fr-BE"/>
              </w:rPr>
            </w:pPr>
            <w:r>
              <w:rPr>
                <w:b/>
                <w:bCs/>
                <w:color w:val="000000"/>
                <w:spacing w:val="0"/>
                <w:sz w:val="20"/>
                <w:szCs w:val="20"/>
                <w:lang w:eastAsia="fr-BE"/>
              </w:rPr>
              <w:t>Publications</w:t>
            </w:r>
          </w:p>
        </w:tc>
      </w:tr>
      <w:tr w:rsidR="00A67025" w:rsidRPr="00CC1030" w14:paraId="37967058" w14:textId="77777777" w:rsidTr="00995196">
        <w:trPr>
          <w:trHeight w:val="300"/>
        </w:trPr>
        <w:tc>
          <w:tcPr>
            <w:tcW w:w="2919" w:type="dxa"/>
            <w:vAlign w:val="center"/>
          </w:tcPr>
          <w:p w14:paraId="5E205982" w14:textId="77777777" w:rsidR="00A67025" w:rsidRPr="003200A6" w:rsidRDefault="00A67025" w:rsidP="00995196">
            <w:pPr>
              <w:keepNext/>
              <w:keepLines/>
              <w:rPr>
                <w:color w:val="000000"/>
                <w:spacing w:val="0"/>
                <w:sz w:val="20"/>
                <w:szCs w:val="20"/>
                <w:lang w:eastAsia="fr-BE"/>
              </w:rPr>
            </w:pPr>
            <w:r>
              <w:rPr>
                <w:color w:val="000000"/>
                <w:spacing w:val="0"/>
                <w:sz w:val="20"/>
                <w:szCs w:val="20"/>
                <w:lang w:eastAsia="fr-BE"/>
              </w:rPr>
              <w:t>Design</w:t>
            </w:r>
          </w:p>
        </w:tc>
        <w:tc>
          <w:tcPr>
            <w:tcW w:w="2043" w:type="dxa"/>
            <w:shd w:val="clear" w:color="auto" w:fill="auto"/>
            <w:noWrap/>
            <w:vAlign w:val="center"/>
          </w:tcPr>
          <w:p w14:paraId="1A16B65B"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20</w:t>
            </w:r>
          </w:p>
        </w:tc>
        <w:tc>
          <w:tcPr>
            <w:tcW w:w="4253" w:type="dxa"/>
            <w:gridSpan w:val="2"/>
            <w:shd w:val="clear" w:color="auto" w:fill="auto"/>
          </w:tcPr>
          <w:p w14:paraId="745E8AA3"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Alaranta &amp; Turunen, 2021</w:t>
            </w:r>
          </w:p>
          <w:p w14:paraId="69F9774A"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 xml:space="preserve">Baran, 2019 </w:t>
            </w:r>
          </w:p>
          <w:p w14:paraId="22623743"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Dalhammar, 2015</w:t>
            </w:r>
          </w:p>
          <w:p w14:paraId="2CEED5F7"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Dalhammar, 2016</w:t>
            </w:r>
          </w:p>
          <w:p w14:paraId="6193294A"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de Römph &amp; Cramer, 2020</w:t>
            </w:r>
          </w:p>
          <w:p w14:paraId="65A3DD70" w14:textId="77777777" w:rsidR="00A67025" w:rsidRPr="00454ED3" w:rsidRDefault="00A67025" w:rsidP="00680F54">
            <w:pPr>
              <w:keepNext/>
              <w:keepLines/>
              <w:spacing w:line="360" w:lineRule="auto"/>
              <w:rPr>
                <w:color w:val="000000"/>
                <w:spacing w:val="0"/>
                <w:sz w:val="20"/>
                <w:szCs w:val="22"/>
                <w:lang w:val="en-GB" w:eastAsia="fr-BE"/>
              </w:rPr>
            </w:pPr>
            <w:r w:rsidRPr="00454ED3">
              <w:rPr>
                <w:color w:val="000000"/>
                <w:spacing w:val="0"/>
                <w:sz w:val="20"/>
                <w:szCs w:val="22"/>
                <w:lang w:val="en-GB" w:eastAsia="fr-BE"/>
              </w:rPr>
              <w:t>Flynn &amp; Hacking, 2019</w:t>
            </w:r>
          </w:p>
          <w:p w14:paraId="5A72FE8F" w14:textId="77777777" w:rsidR="00A67025" w:rsidRPr="00454ED3" w:rsidRDefault="00A67025" w:rsidP="00680F54">
            <w:pPr>
              <w:keepNext/>
              <w:keepLines/>
              <w:spacing w:line="360" w:lineRule="auto"/>
              <w:rPr>
                <w:color w:val="000000"/>
                <w:spacing w:val="0"/>
                <w:sz w:val="20"/>
                <w:szCs w:val="22"/>
                <w:lang w:val="en-GB" w:eastAsia="fr-BE"/>
              </w:rPr>
            </w:pPr>
            <w:r w:rsidRPr="00454ED3">
              <w:rPr>
                <w:color w:val="000000"/>
                <w:spacing w:val="0"/>
                <w:sz w:val="20"/>
                <w:szCs w:val="22"/>
                <w:lang w:val="en-GB" w:eastAsia="fr-BE"/>
              </w:rPr>
              <w:t>Hartley et al., 2020</w:t>
            </w:r>
          </w:p>
          <w:p w14:paraId="089C8ADF"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Kunz et al., 2018</w:t>
            </w:r>
          </w:p>
          <w:p w14:paraId="78883518"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Maitre-Ekern, 2021</w:t>
            </w:r>
          </w:p>
          <w:p w14:paraId="1C69E0BE"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Mathieux et al., 2020</w:t>
            </w:r>
          </w:p>
          <w:p w14:paraId="24DF98CA"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Milios, 2018</w:t>
            </w:r>
          </w:p>
          <w:p w14:paraId="30F546F7"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Milios, 2020</w:t>
            </w:r>
          </w:p>
          <w:p w14:paraId="4CB03371"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Polverini, 2021</w:t>
            </w:r>
          </w:p>
          <w:p w14:paraId="1EB25B5B"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Purnell et al., 2019</w:t>
            </w:r>
          </w:p>
          <w:p w14:paraId="3B677BB7"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Stumpf et al., 2021</w:t>
            </w:r>
          </w:p>
          <w:p w14:paraId="0C01E42A"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Talens Peiró et al., 2017</w:t>
            </w:r>
          </w:p>
          <w:p w14:paraId="3F9ADA14"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Talens Peiró et al., 2020</w:t>
            </w:r>
          </w:p>
          <w:p w14:paraId="32ACFB4C" w14:textId="77777777" w:rsidR="00A67025" w:rsidRPr="00454ED3" w:rsidRDefault="00A67025" w:rsidP="00680F54">
            <w:pPr>
              <w:keepNext/>
              <w:keepLines/>
              <w:spacing w:line="360" w:lineRule="auto"/>
              <w:rPr>
                <w:color w:val="000000"/>
                <w:spacing w:val="0"/>
                <w:sz w:val="20"/>
                <w:szCs w:val="22"/>
                <w:lang w:val="it-IT" w:eastAsia="fr-BE"/>
              </w:rPr>
            </w:pPr>
            <w:r w:rsidRPr="00454ED3">
              <w:rPr>
                <w:color w:val="000000"/>
                <w:spacing w:val="0"/>
                <w:sz w:val="20"/>
                <w:szCs w:val="22"/>
                <w:lang w:val="it-IT" w:eastAsia="fr-BE"/>
              </w:rPr>
              <w:t>Tecchio et al., 2017</w:t>
            </w:r>
          </w:p>
          <w:p w14:paraId="313157C5" w14:textId="77777777" w:rsidR="00A67025" w:rsidRPr="00A67025" w:rsidRDefault="00A67025" w:rsidP="00680F54">
            <w:pPr>
              <w:keepNext/>
              <w:keepLines/>
              <w:spacing w:line="360" w:lineRule="auto"/>
              <w:rPr>
                <w:color w:val="000000"/>
                <w:spacing w:val="0"/>
                <w:sz w:val="20"/>
                <w:szCs w:val="22"/>
                <w:lang w:val="it-IT" w:eastAsia="fr-BE"/>
              </w:rPr>
            </w:pPr>
            <w:r w:rsidRPr="00A67025">
              <w:rPr>
                <w:color w:val="000000"/>
                <w:spacing w:val="0"/>
                <w:sz w:val="20"/>
                <w:szCs w:val="22"/>
                <w:lang w:val="it-IT" w:eastAsia="fr-BE"/>
              </w:rPr>
              <w:t>van den Bergh, 2020</w:t>
            </w:r>
          </w:p>
          <w:p w14:paraId="4D00ED25" w14:textId="77777777" w:rsidR="00A67025" w:rsidRPr="00734561" w:rsidRDefault="00A67025" w:rsidP="00680F54">
            <w:pPr>
              <w:keepNext/>
              <w:keepLines/>
              <w:spacing w:line="360" w:lineRule="auto"/>
              <w:rPr>
                <w:color w:val="000000"/>
                <w:spacing w:val="0"/>
                <w:sz w:val="20"/>
                <w:szCs w:val="22"/>
                <w:lang w:eastAsia="fr-BE"/>
              </w:rPr>
            </w:pPr>
            <w:r w:rsidRPr="00734561">
              <w:rPr>
                <w:color w:val="000000"/>
                <w:spacing w:val="0"/>
                <w:sz w:val="20"/>
                <w:szCs w:val="22"/>
                <w:lang w:eastAsia="fr-BE"/>
              </w:rPr>
              <w:t xml:space="preserve">Whicher et al., 2018 </w:t>
            </w:r>
          </w:p>
        </w:tc>
      </w:tr>
      <w:tr w:rsidR="00A67025" w:rsidRPr="00B26923" w14:paraId="49C5F976" w14:textId="77777777" w:rsidTr="00995196">
        <w:trPr>
          <w:trHeight w:val="300"/>
        </w:trPr>
        <w:tc>
          <w:tcPr>
            <w:tcW w:w="2919" w:type="dxa"/>
            <w:vAlign w:val="center"/>
          </w:tcPr>
          <w:p w14:paraId="2160B9E3" w14:textId="77777777" w:rsidR="00A67025" w:rsidRPr="003200A6" w:rsidRDefault="00A67025" w:rsidP="00995196">
            <w:pPr>
              <w:keepNext/>
              <w:keepLines/>
              <w:rPr>
                <w:color w:val="000000"/>
                <w:spacing w:val="0"/>
                <w:sz w:val="20"/>
                <w:szCs w:val="20"/>
                <w:lang w:eastAsia="fr-BE"/>
              </w:rPr>
            </w:pPr>
            <w:r>
              <w:rPr>
                <w:color w:val="000000"/>
                <w:spacing w:val="0"/>
                <w:sz w:val="20"/>
                <w:szCs w:val="20"/>
                <w:lang w:eastAsia="fr-BE"/>
              </w:rPr>
              <w:t>Reduce</w:t>
            </w:r>
          </w:p>
        </w:tc>
        <w:tc>
          <w:tcPr>
            <w:tcW w:w="2043" w:type="dxa"/>
            <w:shd w:val="clear" w:color="auto" w:fill="auto"/>
            <w:noWrap/>
            <w:vAlign w:val="center"/>
          </w:tcPr>
          <w:p w14:paraId="16C7EBBF"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5</w:t>
            </w:r>
          </w:p>
        </w:tc>
        <w:tc>
          <w:tcPr>
            <w:tcW w:w="4253" w:type="dxa"/>
            <w:gridSpan w:val="2"/>
            <w:shd w:val="clear" w:color="auto" w:fill="auto"/>
          </w:tcPr>
          <w:p w14:paraId="0EABAD4C"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Alaranta &amp; Turunen, 2021</w:t>
            </w:r>
          </w:p>
          <w:p w14:paraId="6B23E4D8"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Bodar et al., 2018</w:t>
            </w:r>
          </w:p>
          <w:p w14:paraId="5B0F2110"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de Römph &amp; Cramer, 2020</w:t>
            </w:r>
          </w:p>
          <w:p w14:paraId="6E74408C"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de Römph &amp; Van Calster, 2018</w:t>
            </w:r>
          </w:p>
          <w:p w14:paraId="7CDD1D9D" w14:textId="77777777" w:rsidR="00A67025" w:rsidRPr="00734561" w:rsidRDefault="00A67025" w:rsidP="00680F54">
            <w:pPr>
              <w:keepNext/>
              <w:keepLines/>
              <w:spacing w:line="360" w:lineRule="auto"/>
              <w:rPr>
                <w:color w:val="000000"/>
                <w:spacing w:val="0"/>
                <w:sz w:val="20"/>
                <w:szCs w:val="22"/>
                <w:lang w:eastAsia="fr-BE"/>
              </w:rPr>
            </w:pPr>
            <w:r w:rsidRPr="00734561">
              <w:rPr>
                <w:color w:val="000000"/>
                <w:spacing w:val="0"/>
                <w:sz w:val="20"/>
                <w:szCs w:val="22"/>
                <w:lang w:eastAsia="fr-BE"/>
              </w:rPr>
              <w:t>Domenech &amp; Bahn-Walkowiak, 2019</w:t>
            </w:r>
          </w:p>
        </w:tc>
      </w:tr>
      <w:tr w:rsidR="00A67025" w:rsidRPr="00394ADB" w14:paraId="4229BCF1" w14:textId="77777777" w:rsidTr="00995196">
        <w:trPr>
          <w:trHeight w:val="300"/>
        </w:trPr>
        <w:tc>
          <w:tcPr>
            <w:tcW w:w="2919" w:type="dxa"/>
            <w:vAlign w:val="center"/>
          </w:tcPr>
          <w:p w14:paraId="4AFFED39" w14:textId="77777777" w:rsidR="00A67025" w:rsidRPr="003200A6" w:rsidRDefault="00A67025" w:rsidP="00995196">
            <w:pPr>
              <w:keepNext/>
              <w:keepLines/>
              <w:rPr>
                <w:color w:val="000000"/>
                <w:spacing w:val="0"/>
                <w:sz w:val="20"/>
                <w:szCs w:val="20"/>
                <w:lang w:eastAsia="fr-BE"/>
              </w:rPr>
            </w:pPr>
            <w:r>
              <w:rPr>
                <w:color w:val="000000"/>
                <w:spacing w:val="0"/>
                <w:sz w:val="20"/>
                <w:szCs w:val="20"/>
                <w:lang w:eastAsia="fr-BE"/>
              </w:rPr>
              <w:t>Reuse</w:t>
            </w:r>
          </w:p>
        </w:tc>
        <w:tc>
          <w:tcPr>
            <w:tcW w:w="2043" w:type="dxa"/>
            <w:shd w:val="clear" w:color="auto" w:fill="auto"/>
            <w:noWrap/>
            <w:vAlign w:val="center"/>
          </w:tcPr>
          <w:p w14:paraId="573C76E0"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4</w:t>
            </w:r>
          </w:p>
        </w:tc>
        <w:tc>
          <w:tcPr>
            <w:tcW w:w="4253" w:type="dxa"/>
            <w:gridSpan w:val="2"/>
            <w:shd w:val="clear" w:color="auto" w:fill="auto"/>
          </w:tcPr>
          <w:p w14:paraId="45A9610B"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Ranta et al., 2018</w:t>
            </w:r>
          </w:p>
          <w:p w14:paraId="0DFCAB88"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de Römph &amp; Cramer, 2020</w:t>
            </w:r>
          </w:p>
          <w:p w14:paraId="314D2D4A" w14:textId="77777777" w:rsidR="00A67025" w:rsidRPr="006E7962" w:rsidRDefault="00A67025" w:rsidP="00680F54">
            <w:pPr>
              <w:keepNext/>
              <w:keepLines/>
              <w:spacing w:line="360" w:lineRule="auto"/>
              <w:rPr>
                <w:color w:val="000000"/>
                <w:spacing w:val="0"/>
                <w:sz w:val="20"/>
                <w:szCs w:val="22"/>
                <w:lang w:val="fr-BE" w:eastAsia="fr-BE"/>
              </w:rPr>
            </w:pPr>
            <w:r w:rsidRPr="006E7962">
              <w:rPr>
                <w:color w:val="000000"/>
                <w:spacing w:val="0"/>
                <w:sz w:val="20"/>
                <w:szCs w:val="22"/>
                <w:lang w:val="fr-BE" w:eastAsia="fr-BE"/>
              </w:rPr>
              <w:t>Milios, 2021</w:t>
            </w:r>
          </w:p>
          <w:p w14:paraId="78CF4227" w14:textId="77777777" w:rsidR="00A67025" w:rsidRPr="00734561" w:rsidRDefault="00A67025" w:rsidP="00680F54">
            <w:pPr>
              <w:keepNext/>
              <w:keepLines/>
              <w:spacing w:line="360" w:lineRule="auto"/>
              <w:rPr>
                <w:color w:val="000000"/>
                <w:spacing w:val="0"/>
                <w:sz w:val="20"/>
                <w:szCs w:val="22"/>
                <w:lang w:eastAsia="fr-BE"/>
              </w:rPr>
            </w:pPr>
            <w:r w:rsidRPr="00734561">
              <w:rPr>
                <w:color w:val="000000"/>
                <w:spacing w:val="0"/>
                <w:sz w:val="20"/>
                <w:szCs w:val="22"/>
                <w:lang w:eastAsia="fr-BE"/>
              </w:rPr>
              <w:t>van den Bergh, 2020</w:t>
            </w:r>
          </w:p>
        </w:tc>
      </w:tr>
      <w:tr w:rsidR="00A67025" w:rsidRPr="00454ED3" w14:paraId="355E3038" w14:textId="77777777" w:rsidTr="00995196">
        <w:trPr>
          <w:trHeight w:val="300"/>
        </w:trPr>
        <w:tc>
          <w:tcPr>
            <w:tcW w:w="2919" w:type="dxa"/>
            <w:vAlign w:val="center"/>
          </w:tcPr>
          <w:p w14:paraId="56423D3F" w14:textId="77777777" w:rsidR="00A67025" w:rsidRPr="003200A6" w:rsidRDefault="00A67025" w:rsidP="00995196">
            <w:pPr>
              <w:keepNext/>
              <w:keepLines/>
              <w:rPr>
                <w:color w:val="000000"/>
                <w:spacing w:val="0"/>
                <w:sz w:val="20"/>
                <w:szCs w:val="20"/>
                <w:lang w:eastAsia="fr-BE"/>
              </w:rPr>
            </w:pPr>
            <w:r>
              <w:rPr>
                <w:color w:val="000000"/>
                <w:spacing w:val="0"/>
                <w:sz w:val="20"/>
                <w:szCs w:val="20"/>
                <w:lang w:eastAsia="fr-BE"/>
              </w:rPr>
              <w:t>Repair</w:t>
            </w:r>
          </w:p>
        </w:tc>
        <w:tc>
          <w:tcPr>
            <w:tcW w:w="2043" w:type="dxa"/>
            <w:shd w:val="clear" w:color="auto" w:fill="auto"/>
            <w:noWrap/>
            <w:vAlign w:val="center"/>
          </w:tcPr>
          <w:p w14:paraId="46346F9B"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4</w:t>
            </w:r>
          </w:p>
        </w:tc>
        <w:tc>
          <w:tcPr>
            <w:tcW w:w="4253" w:type="dxa"/>
            <w:gridSpan w:val="2"/>
            <w:shd w:val="clear" w:color="auto" w:fill="auto"/>
          </w:tcPr>
          <w:p w14:paraId="64AA5F5A" w14:textId="77777777" w:rsidR="00A67025"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Kirchherr et al., 2018</w:t>
            </w:r>
          </w:p>
          <w:p w14:paraId="7718FBEC" w14:textId="77777777" w:rsidR="00A67025"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Maitre-Ekern &amp; Dalhammar, 2019</w:t>
            </w:r>
          </w:p>
          <w:p w14:paraId="14859315"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Milios, 2018</w:t>
            </w:r>
          </w:p>
          <w:p w14:paraId="63685A54"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Svensson-Hoglund et al., 2021</w:t>
            </w:r>
          </w:p>
        </w:tc>
      </w:tr>
      <w:tr w:rsidR="00A67025" w:rsidRPr="00394ADB" w14:paraId="0DCCBE12" w14:textId="77777777" w:rsidTr="00995196">
        <w:trPr>
          <w:trHeight w:val="300"/>
        </w:trPr>
        <w:tc>
          <w:tcPr>
            <w:tcW w:w="2919" w:type="dxa"/>
            <w:vAlign w:val="center"/>
          </w:tcPr>
          <w:p w14:paraId="796C96CD" w14:textId="77777777" w:rsidR="00A67025" w:rsidRDefault="00A67025" w:rsidP="00995196">
            <w:pPr>
              <w:keepNext/>
              <w:keepLines/>
              <w:rPr>
                <w:color w:val="000000"/>
                <w:spacing w:val="0"/>
                <w:sz w:val="20"/>
                <w:szCs w:val="20"/>
                <w:lang w:eastAsia="fr-BE"/>
              </w:rPr>
            </w:pPr>
            <w:r>
              <w:rPr>
                <w:color w:val="000000"/>
                <w:spacing w:val="0"/>
                <w:sz w:val="20"/>
                <w:szCs w:val="20"/>
                <w:lang w:eastAsia="fr-BE"/>
              </w:rPr>
              <w:t>Remanufacturing/</w:t>
            </w:r>
          </w:p>
          <w:p w14:paraId="55E23B18" w14:textId="77777777" w:rsidR="00A67025" w:rsidRPr="003200A6" w:rsidRDefault="00A67025" w:rsidP="00995196">
            <w:pPr>
              <w:keepNext/>
              <w:keepLines/>
              <w:rPr>
                <w:color w:val="000000"/>
                <w:spacing w:val="0"/>
                <w:sz w:val="20"/>
                <w:szCs w:val="20"/>
                <w:lang w:eastAsia="fr-BE"/>
              </w:rPr>
            </w:pPr>
            <w:r>
              <w:rPr>
                <w:color w:val="000000"/>
                <w:spacing w:val="0"/>
                <w:sz w:val="20"/>
                <w:szCs w:val="20"/>
                <w:lang w:eastAsia="fr-BE"/>
              </w:rPr>
              <w:t>Refurbishing</w:t>
            </w:r>
          </w:p>
        </w:tc>
        <w:tc>
          <w:tcPr>
            <w:tcW w:w="2043" w:type="dxa"/>
            <w:shd w:val="clear" w:color="auto" w:fill="auto"/>
            <w:noWrap/>
            <w:vAlign w:val="center"/>
          </w:tcPr>
          <w:p w14:paraId="6301F50A"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4</w:t>
            </w:r>
          </w:p>
        </w:tc>
        <w:tc>
          <w:tcPr>
            <w:tcW w:w="4253" w:type="dxa"/>
            <w:gridSpan w:val="2"/>
            <w:shd w:val="clear" w:color="auto" w:fill="auto"/>
          </w:tcPr>
          <w:p w14:paraId="5D225AFF" w14:textId="77777777" w:rsidR="00A67025"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Milios, 2018</w:t>
            </w:r>
          </w:p>
          <w:p w14:paraId="0A09C4BA" w14:textId="77777777" w:rsidR="00A67025" w:rsidRPr="00734561"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Singhal et al., 2020</w:t>
            </w:r>
          </w:p>
          <w:p w14:paraId="33CCD01D"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Yuan et al., 2020</w:t>
            </w:r>
          </w:p>
          <w:p w14:paraId="5358B962"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Yang et al., 2016</w:t>
            </w:r>
          </w:p>
        </w:tc>
      </w:tr>
      <w:tr w:rsidR="00A67025" w:rsidRPr="00734561" w14:paraId="3E552E65" w14:textId="77777777" w:rsidTr="00995196">
        <w:trPr>
          <w:trHeight w:val="300"/>
        </w:trPr>
        <w:tc>
          <w:tcPr>
            <w:tcW w:w="2919" w:type="dxa"/>
            <w:vAlign w:val="center"/>
          </w:tcPr>
          <w:p w14:paraId="02A46760" w14:textId="77777777" w:rsidR="00A67025" w:rsidRPr="003200A6" w:rsidRDefault="00A67025" w:rsidP="00995196">
            <w:pPr>
              <w:keepNext/>
              <w:keepLines/>
              <w:rPr>
                <w:color w:val="000000"/>
                <w:spacing w:val="0"/>
                <w:sz w:val="20"/>
                <w:szCs w:val="20"/>
                <w:lang w:eastAsia="fr-BE"/>
              </w:rPr>
            </w:pPr>
            <w:r>
              <w:rPr>
                <w:color w:val="000000"/>
                <w:spacing w:val="0"/>
                <w:sz w:val="20"/>
                <w:szCs w:val="20"/>
                <w:lang w:eastAsia="fr-BE"/>
              </w:rPr>
              <w:t>Recycling</w:t>
            </w:r>
          </w:p>
        </w:tc>
        <w:tc>
          <w:tcPr>
            <w:tcW w:w="2043" w:type="dxa"/>
            <w:shd w:val="clear" w:color="auto" w:fill="auto"/>
            <w:noWrap/>
            <w:vAlign w:val="center"/>
          </w:tcPr>
          <w:p w14:paraId="781E6F24"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9</w:t>
            </w:r>
          </w:p>
        </w:tc>
        <w:tc>
          <w:tcPr>
            <w:tcW w:w="4253" w:type="dxa"/>
            <w:gridSpan w:val="2"/>
            <w:shd w:val="clear" w:color="auto" w:fill="auto"/>
          </w:tcPr>
          <w:p w14:paraId="429AAACC" w14:textId="77777777" w:rsidR="00A67025" w:rsidRPr="00734561" w:rsidRDefault="00A67025" w:rsidP="00680F54">
            <w:pPr>
              <w:keepNext/>
              <w:keepLines/>
              <w:spacing w:line="360" w:lineRule="auto"/>
              <w:rPr>
                <w:color w:val="000000"/>
                <w:spacing w:val="0"/>
                <w:sz w:val="20"/>
                <w:szCs w:val="22"/>
                <w:lang w:val="it-IT" w:eastAsia="fr-BE"/>
              </w:rPr>
            </w:pPr>
            <w:r w:rsidRPr="00734561">
              <w:rPr>
                <w:color w:val="000000"/>
                <w:spacing w:val="0"/>
                <w:sz w:val="20"/>
                <w:szCs w:val="22"/>
                <w:lang w:val="it-IT" w:eastAsia="fr-BE"/>
              </w:rPr>
              <w:t>Baran, 2019</w:t>
            </w:r>
          </w:p>
          <w:p w14:paraId="4297221C" w14:textId="77777777" w:rsidR="00A67025" w:rsidRPr="00734561" w:rsidRDefault="00A67025" w:rsidP="00680F54">
            <w:pPr>
              <w:keepNext/>
              <w:keepLines/>
              <w:spacing w:line="360" w:lineRule="auto"/>
              <w:rPr>
                <w:color w:val="000000"/>
                <w:spacing w:val="0"/>
                <w:sz w:val="20"/>
                <w:szCs w:val="22"/>
                <w:lang w:val="it-IT" w:eastAsia="fr-BE"/>
              </w:rPr>
            </w:pPr>
            <w:r w:rsidRPr="00734561">
              <w:rPr>
                <w:color w:val="000000"/>
                <w:spacing w:val="0"/>
                <w:sz w:val="20"/>
                <w:szCs w:val="22"/>
                <w:lang w:val="it-IT" w:eastAsia="fr-BE"/>
              </w:rPr>
              <w:t>Beccarello &amp; Di Foggia, 2018</w:t>
            </w:r>
          </w:p>
          <w:p w14:paraId="3B046962" w14:textId="77777777" w:rsidR="00A67025" w:rsidRPr="00A67025" w:rsidRDefault="00A67025" w:rsidP="00680F54">
            <w:pPr>
              <w:keepNext/>
              <w:keepLines/>
              <w:spacing w:line="360" w:lineRule="auto"/>
              <w:rPr>
                <w:color w:val="000000"/>
                <w:spacing w:val="0"/>
                <w:sz w:val="20"/>
                <w:szCs w:val="22"/>
                <w:lang w:val="it-IT" w:eastAsia="fr-BE"/>
              </w:rPr>
            </w:pPr>
            <w:r w:rsidRPr="00A67025">
              <w:rPr>
                <w:color w:val="000000"/>
                <w:spacing w:val="0"/>
                <w:sz w:val="20"/>
                <w:szCs w:val="22"/>
                <w:lang w:val="it-IT" w:eastAsia="fr-BE"/>
              </w:rPr>
              <w:t>de Römph &amp; Cramer, 2020</w:t>
            </w:r>
          </w:p>
          <w:p w14:paraId="334BACF1"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Hartley et al., 2020</w:t>
            </w:r>
          </w:p>
          <w:p w14:paraId="7936794E" w14:textId="77777777" w:rsidR="00A67025"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Kirchherr et al., 2018</w:t>
            </w:r>
          </w:p>
          <w:p w14:paraId="39D8AAC9" w14:textId="77777777" w:rsidR="00A67025"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Milios, 2018</w:t>
            </w:r>
          </w:p>
          <w:p w14:paraId="481CA7D4" w14:textId="77777777" w:rsidR="00A67025"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Purnell et al., 2019</w:t>
            </w:r>
          </w:p>
          <w:p w14:paraId="0E5F3C72"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Ranta et al., 2018</w:t>
            </w:r>
          </w:p>
          <w:p w14:paraId="769E9F60" w14:textId="77777777" w:rsidR="00A67025" w:rsidRPr="00734561" w:rsidRDefault="00A67025" w:rsidP="00680F54">
            <w:pPr>
              <w:keepNext/>
              <w:keepLines/>
              <w:spacing w:line="360" w:lineRule="auto"/>
              <w:rPr>
                <w:color w:val="000000"/>
                <w:spacing w:val="0"/>
                <w:sz w:val="20"/>
                <w:szCs w:val="22"/>
                <w:lang w:val="fr-BE" w:eastAsia="fr-BE"/>
              </w:rPr>
            </w:pPr>
            <w:r w:rsidRPr="00734561">
              <w:rPr>
                <w:color w:val="000000"/>
                <w:spacing w:val="0"/>
                <w:sz w:val="20"/>
                <w:szCs w:val="22"/>
                <w:lang w:val="fr-BE" w:eastAsia="fr-BE"/>
              </w:rPr>
              <w:t>Talens Peiró et al., 2017</w:t>
            </w:r>
          </w:p>
        </w:tc>
      </w:tr>
      <w:tr w:rsidR="00A67025" w:rsidRPr="00394ADB" w14:paraId="5B3C56D9" w14:textId="77777777" w:rsidTr="00995196">
        <w:trPr>
          <w:trHeight w:val="300"/>
        </w:trPr>
        <w:tc>
          <w:tcPr>
            <w:tcW w:w="2919" w:type="dxa"/>
            <w:vAlign w:val="center"/>
          </w:tcPr>
          <w:p w14:paraId="64E1B0BB" w14:textId="77777777" w:rsidR="00A67025" w:rsidRDefault="00A67025" w:rsidP="00995196">
            <w:pPr>
              <w:keepNext/>
              <w:keepLines/>
              <w:rPr>
                <w:color w:val="000000"/>
                <w:spacing w:val="0"/>
                <w:sz w:val="20"/>
                <w:szCs w:val="20"/>
                <w:lang w:eastAsia="fr-BE"/>
              </w:rPr>
            </w:pPr>
            <w:r>
              <w:rPr>
                <w:color w:val="000000"/>
                <w:spacing w:val="0"/>
                <w:sz w:val="20"/>
                <w:szCs w:val="20"/>
                <w:lang w:eastAsia="fr-BE"/>
              </w:rPr>
              <w:t>Stakeholders’ cooperation</w:t>
            </w:r>
          </w:p>
        </w:tc>
        <w:tc>
          <w:tcPr>
            <w:tcW w:w="2043" w:type="dxa"/>
            <w:shd w:val="clear" w:color="auto" w:fill="auto"/>
            <w:noWrap/>
            <w:vAlign w:val="center"/>
          </w:tcPr>
          <w:p w14:paraId="4145E02F"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19</w:t>
            </w:r>
          </w:p>
        </w:tc>
        <w:tc>
          <w:tcPr>
            <w:tcW w:w="4253" w:type="dxa"/>
            <w:gridSpan w:val="2"/>
            <w:shd w:val="clear" w:color="auto" w:fill="auto"/>
          </w:tcPr>
          <w:p w14:paraId="30B63448" w14:textId="77777777" w:rsidR="00A67025"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Bodar et al., 2018</w:t>
            </w:r>
          </w:p>
          <w:p w14:paraId="59007364"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Braz &amp; Marotti de Mello, 2022</w:t>
            </w:r>
          </w:p>
          <w:p w14:paraId="015796E1"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Dagilienė et al., 2021</w:t>
            </w:r>
          </w:p>
          <w:p w14:paraId="1843D729" w14:textId="77777777" w:rsidR="00A67025" w:rsidRPr="0052520F"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Dalhammar, 2016</w:t>
            </w:r>
          </w:p>
          <w:p w14:paraId="7DA1F3D1" w14:textId="77777777" w:rsidR="00A67025" w:rsidRPr="0052520F"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Ekins et al., 2019</w:t>
            </w:r>
          </w:p>
          <w:p w14:paraId="49139FE9" w14:textId="77777777" w:rsidR="00A67025" w:rsidRPr="00A67025" w:rsidRDefault="00A67025" w:rsidP="00680F54">
            <w:pPr>
              <w:keepNext/>
              <w:keepLines/>
              <w:spacing w:line="360" w:lineRule="auto"/>
              <w:rPr>
                <w:color w:val="000000"/>
                <w:spacing w:val="0"/>
                <w:sz w:val="20"/>
                <w:szCs w:val="22"/>
                <w:lang w:eastAsia="fr-BE"/>
              </w:rPr>
            </w:pPr>
            <w:r w:rsidRPr="00A67025">
              <w:rPr>
                <w:color w:val="000000"/>
                <w:spacing w:val="0"/>
                <w:sz w:val="20"/>
                <w:szCs w:val="22"/>
                <w:lang w:eastAsia="fr-BE"/>
              </w:rPr>
              <w:t>Fitch-Roy et al., 2020</w:t>
            </w:r>
          </w:p>
          <w:p w14:paraId="10EA7CFF" w14:textId="77777777" w:rsidR="00A67025" w:rsidRPr="00A67025" w:rsidRDefault="00A67025" w:rsidP="00680F54">
            <w:pPr>
              <w:keepNext/>
              <w:keepLines/>
              <w:spacing w:line="360" w:lineRule="auto"/>
              <w:rPr>
                <w:color w:val="000000"/>
                <w:spacing w:val="0"/>
                <w:sz w:val="20"/>
                <w:szCs w:val="22"/>
                <w:lang w:eastAsia="fr-BE"/>
              </w:rPr>
            </w:pPr>
            <w:r w:rsidRPr="00A67025">
              <w:rPr>
                <w:color w:val="000000"/>
                <w:spacing w:val="0"/>
                <w:sz w:val="20"/>
                <w:szCs w:val="22"/>
                <w:lang w:eastAsia="fr-BE"/>
              </w:rPr>
              <w:t>Flynn &amp; Hacking, 2019</w:t>
            </w:r>
          </w:p>
          <w:p w14:paraId="0ECA03D4" w14:textId="77777777" w:rsidR="00A67025" w:rsidRPr="00A67025" w:rsidRDefault="00A67025" w:rsidP="00680F54">
            <w:pPr>
              <w:keepNext/>
              <w:keepLines/>
              <w:spacing w:line="360" w:lineRule="auto"/>
              <w:rPr>
                <w:color w:val="000000"/>
                <w:spacing w:val="0"/>
                <w:sz w:val="20"/>
                <w:szCs w:val="22"/>
                <w:lang w:val="it-IT" w:eastAsia="fr-BE"/>
              </w:rPr>
            </w:pPr>
            <w:r w:rsidRPr="00A67025">
              <w:rPr>
                <w:color w:val="000000"/>
                <w:spacing w:val="0"/>
                <w:sz w:val="20"/>
                <w:szCs w:val="22"/>
                <w:lang w:val="it-IT" w:eastAsia="fr-BE"/>
              </w:rPr>
              <w:t>Hartley et al., 2020</w:t>
            </w:r>
          </w:p>
          <w:p w14:paraId="7701908A" w14:textId="77777777" w:rsidR="00A67025" w:rsidRPr="00A67025" w:rsidRDefault="00A67025" w:rsidP="00680F54">
            <w:pPr>
              <w:keepNext/>
              <w:keepLines/>
              <w:spacing w:line="360" w:lineRule="auto"/>
              <w:rPr>
                <w:color w:val="000000"/>
                <w:spacing w:val="0"/>
                <w:sz w:val="20"/>
                <w:szCs w:val="22"/>
                <w:lang w:val="it-IT" w:eastAsia="fr-BE"/>
              </w:rPr>
            </w:pPr>
            <w:r w:rsidRPr="00A67025">
              <w:rPr>
                <w:color w:val="000000"/>
                <w:spacing w:val="0"/>
                <w:sz w:val="20"/>
                <w:szCs w:val="22"/>
                <w:lang w:val="it-IT" w:eastAsia="fr-BE"/>
              </w:rPr>
              <w:t>Luo &amp; Leipold, 2022</w:t>
            </w:r>
          </w:p>
          <w:p w14:paraId="1212E4A3" w14:textId="77777777" w:rsidR="00A67025"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Mathieux et al., 2020</w:t>
            </w:r>
          </w:p>
          <w:p w14:paraId="79DA0745" w14:textId="77777777" w:rsidR="00A67025"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Milligan &amp; O’Keeffe, 2019</w:t>
            </w:r>
          </w:p>
          <w:p w14:paraId="3C55DBE6" w14:textId="77777777" w:rsidR="00A67025"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Purnell et al., 2019</w:t>
            </w:r>
          </w:p>
          <w:p w14:paraId="44E1EDE1" w14:textId="77777777" w:rsidR="00A67025" w:rsidRPr="0052520F"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Schanes et al., 2019</w:t>
            </w:r>
          </w:p>
          <w:p w14:paraId="2A6FBD16" w14:textId="77777777" w:rsidR="00A67025" w:rsidRPr="0052520F"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Talens Peiró et al., 2017</w:t>
            </w:r>
          </w:p>
          <w:p w14:paraId="1BB5C17F" w14:textId="77777777" w:rsidR="00A67025" w:rsidRPr="0052520F" w:rsidRDefault="00A67025" w:rsidP="00680F54">
            <w:pPr>
              <w:keepNext/>
              <w:keepLines/>
              <w:spacing w:line="360" w:lineRule="auto"/>
              <w:rPr>
                <w:color w:val="000000"/>
                <w:spacing w:val="0"/>
                <w:sz w:val="20"/>
                <w:szCs w:val="22"/>
                <w:lang w:val="fr-BE" w:eastAsia="fr-BE"/>
              </w:rPr>
            </w:pPr>
            <w:r w:rsidRPr="0052520F">
              <w:rPr>
                <w:color w:val="000000"/>
                <w:spacing w:val="0"/>
                <w:sz w:val="20"/>
                <w:szCs w:val="22"/>
                <w:lang w:val="fr-BE" w:eastAsia="fr-BE"/>
              </w:rPr>
              <w:t>Talens Peiró et al., 2020</w:t>
            </w:r>
          </w:p>
          <w:p w14:paraId="26CCEA13" w14:textId="77777777" w:rsidR="00A67025" w:rsidRPr="0052520F" w:rsidRDefault="00A67025" w:rsidP="00680F54">
            <w:pPr>
              <w:keepNext/>
              <w:keepLines/>
              <w:spacing w:line="360" w:lineRule="auto"/>
              <w:rPr>
                <w:color w:val="000000"/>
                <w:spacing w:val="0"/>
                <w:sz w:val="20"/>
                <w:szCs w:val="22"/>
                <w:lang w:eastAsia="fr-BE"/>
              </w:rPr>
            </w:pPr>
            <w:r w:rsidRPr="0052520F">
              <w:rPr>
                <w:color w:val="000000"/>
                <w:spacing w:val="0"/>
                <w:sz w:val="20"/>
                <w:szCs w:val="22"/>
                <w:lang w:eastAsia="fr-BE"/>
              </w:rPr>
              <w:t>Whicher et al., 2018</w:t>
            </w:r>
          </w:p>
          <w:p w14:paraId="1E3C9294" w14:textId="77777777" w:rsidR="00A67025" w:rsidRPr="0052520F" w:rsidRDefault="00A67025" w:rsidP="00680F54">
            <w:pPr>
              <w:keepNext/>
              <w:keepLines/>
              <w:spacing w:line="360" w:lineRule="auto"/>
              <w:rPr>
                <w:color w:val="000000"/>
                <w:spacing w:val="0"/>
                <w:sz w:val="20"/>
                <w:szCs w:val="22"/>
                <w:lang w:eastAsia="fr-BE"/>
              </w:rPr>
            </w:pPr>
            <w:r w:rsidRPr="0052520F">
              <w:rPr>
                <w:color w:val="000000"/>
                <w:spacing w:val="0"/>
                <w:sz w:val="20"/>
                <w:szCs w:val="22"/>
                <w:lang w:eastAsia="fr-BE"/>
              </w:rPr>
              <w:t>Wiesmeth, 2021</w:t>
            </w:r>
          </w:p>
          <w:p w14:paraId="14CFE9AC" w14:textId="77777777" w:rsidR="00A67025" w:rsidRPr="0052520F" w:rsidRDefault="00A67025" w:rsidP="00680F54">
            <w:pPr>
              <w:keepNext/>
              <w:keepLines/>
              <w:spacing w:line="360" w:lineRule="auto"/>
              <w:rPr>
                <w:color w:val="000000"/>
                <w:spacing w:val="0"/>
                <w:sz w:val="20"/>
                <w:szCs w:val="22"/>
                <w:lang w:eastAsia="fr-BE"/>
              </w:rPr>
            </w:pPr>
            <w:r w:rsidRPr="0052520F">
              <w:rPr>
                <w:color w:val="000000"/>
                <w:spacing w:val="0"/>
                <w:sz w:val="20"/>
                <w:szCs w:val="22"/>
                <w:lang w:eastAsia="fr-BE"/>
              </w:rPr>
              <w:t>Wilts &amp; O’Brien, 2019</w:t>
            </w:r>
          </w:p>
          <w:p w14:paraId="07441DEA" w14:textId="77777777" w:rsidR="00A67025" w:rsidRPr="00394ADB" w:rsidRDefault="00A67025" w:rsidP="00680F54">
            <w:pPr>
              <w:keepNext/>
              <w:keepLines/>
              <w:spacing w:line="360" w:lineRule="auto"/>
              <w:rPr>
                <w:color w:val="000000"/>
                <w:spacing w:val="0"/>
                <w:sz w:val="20"/>
                <w:szCs w:val="22"/>
                <w:lang w:eastAsia="fr-BE"/>
              </w:rPr>
            </w:pPr>
            <w:r w:rsidRPr="0052520F">
              <w:rPr>
                <w:color w:val="000000"/>
                <w:spacing w:val="0"/>
                <w:sz w:val="20"/>
                <w:szCs w:val="22"/>
                <w:lang w:eastAsia="fr-BE"/>
              </w:rPr>
              <w:t>Wysokińska, 2020</w:t>
            </w:r>
          </w:p>
        </w:tc>
      </w:tr>
      <w:tr w:rsidR="00A67025" w:rsidRPr="00454ED3" w14:paraId="190275B9" w14:textId="77777777" w:rsidTr="00995196">
        <w:trPr>
          <w:trHeight w:val="300"/>
        </w:trPr>
        <w:tc>
          <w:tcPr>
            <w:tcW w:w="2919" w:type="dxa"/>
            <w:vAlign w:val="center"/>
          </w:tcPr>
          <w:p w14:paraId="34DCAF8E" w14:textId="77777777" w:rsidR="00A67025" w:rsidRDefault="00A67025" w:rsidP="00995196">
            <w:pPr>
              <w:keepNext/>
              <w:keepLines/>
              <w:rPr>
                <w:color w:val="000000"/>
                <w:spacing w:val="0"/>
                <w:sz w:val="20"/>
                <w:szCs w:val="20"/>
                <w:lang w:eastAsia="fr-BE"/>
              </w:rPr>
            </w:pPr>
            <w:r>
              <w:rPr>
                <w:color w:val="000000"/>
                <w:spacing w:val="0"/>
                <w:sz w:val="20"/>
                <w:szCs w:val="20"/>
                <w:lang w:eastAsia="fr-BE"/>
              </w:rPr>
              <w:t>Life Cycle Thinking</w:t>
            </w:r>
          </w:p>
        </w:tc>
        <w:tc>
          <w:tcPr>
            <w:tcW w:w="2043" w:type="dxa"/>
            <w:shd w:val="clear" w:color="auto" w:fill="auto"/>
            <w:noWrap/>
            <w:vAlign w:val="center"/>
          </w:tcPr>
          <w:p w14:paraId="1147A392"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10</w:t>
            </w:r>
          </w:p>
        </w:tc>
        <w:tc>
          <w:tcPr>
            <w:tcW w:w="4253" w:type="dxa"/>
            <w:gridSpan w:val="2"/>
            <w:shd w:val="clear" w:color="auto" w:fill="auto"/>
          </w:tcPr>
          <w:p w14:paraId="045AC85F" w14:textId="77777777" w:rsidR="00A67025" w:rsidRPr="00882392"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Alaranta &amp; Turunen, 2021</w:t>
            </w:r>
          </w:p>
          <w:p w14:paraId="29C59E0F" w14:textId="77777777" w:rsidR="00A67025"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Bodar et al., 2018</w:t>
            </w:r>
          </w:p>
          <w:p w14:paraId="1D4D6C1C" w14:textId="77777777" w:rsidR="00A67025" w:rsidRPr="00882392"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Dalhammar, 2015</w:t>
            </w:r>
          </w:p>
          <w:p w14:paraId="3E392CAA" w14:textId="77777777" w:rsidR="00A67025"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de Römph &amp; Cramer, 2020</w:t>
            </w:r>
          </w:p>
          <w:p w14:paraId="32733BF7" w14:textId="77777777" w:rsidR="00A67025"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de Römph &amp; Van Calster, 2018</w:t>
            </w:r>
          </w:p>
          <w:p w14:paraId="09D05424" w14:textId="77777777" w:rsidR="00A67025" w:rsidRPr="00882392"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Hartley et al., 2020</w:t>
            </w:r>
          </w:p>
          <w:p w14:paraId="1838A1A7" w14:textId="77777777" w:rsidR="00A67025" w:rsidRPr="00882392"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Maitre-Ekern &amp; Dalhammar, 2019</w:t>
            </w:r>
          </w:p>
          <w:p w14:paraId="4F9E3C77" w14:textId="77777777" w:rsidR="00A67025"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Purnell et al., 2019</w:t>
            </w:r>
          </w:p>
          <w:p w14:paraId="04826EEF" w14:textId="77777777" w:rsidR="00A67025" w:rsidRPr="00882392" w:rsidRDefault="00A67025" w:rsidP="00680F54">
            <w:pPr>
              <w:keepNext/>
              <w:keepLines/>
              <w:spacing w:line="360" w:lineRule="auto"/>
              <w:rPr>
                <w:color w:val="000000"/>
                <w:spacing w:val="0"/>
                <w:sz w:val="20"/>
                <w:szCs w:val="22"/>
                <w:lang w:val="fr-BE" w:eastAsia="fr-BE"/>
              </w:rPr>
            </w:pPr>
            <w:r w:rsidRPr="00882392">
              <w:rPr>
                <w:color w:val="000000"/>
                <w:spacing w:val="0"/>
                <w:sz w:val="20"/>
                <w:szCs w:val="22"/>
                <w:lang w:val="fr-BE" w:eastAsia="fr-BE"/>
              </w:rPr>
              <w:t>Syberg et al., 2021</w:t>
            </w:r>
          </w:p>
          <w:p w14:paraId="1AE6882A"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Wilts &amp; O’Brien, 2019</w:t>
            </w:r>
          </w:p>
        </w:tc>
      </w:tr>
      <w:tr w:rsidR="00A67025" w:rsidRPr="00394ADB" w14:paraId="3A76B85D" w14:textId="77777777" w:rsidTr="00995196">
        <w:trPr>
          <w:trHeight w:val="300"/>
        </w:trPr>
        <w:tc>
          <w:tcPr>
            <w:tcW w:w="2919" w:type="dxa"/>
            <w:vAlign w:val="center"/>
          </w:tcPr>
          <w:p w14:paraId="0E6AF21B" w14:textId="77777777" w:rsidR="00A67025" w:rsidRDefault="00A67025" w:rsidP="00995196">
            <w:pPr>
              <w:keepNext/>
              <w:keepLines/>
              <w:rPr>
                <w:color w:val="000000"/>
                <w:spacing w:val="0"/>
                <w:sz w:val="20"/>
                <w:szCs w:val="20"/>
                <w:lang w:eastAsia="fr-BE"/>
              </w:rPr>
            </w:pPr>
            <w:r>
              <w:rPr>
                <w:color w:val="000000"/>
                <w:spacing w:val="0"/>
                <w:sz w:val="20"/>
                <w:szCs w:val="20"/>
                <w:lang w:eastAsia="fr-BE"/>
              </w:rPr>
              <w:t>Data sharing</w:t>
            </w:r>
          </w:p>
        </w:tc>
        <w:tc>
          <w:tcPr>
            <w:tcW w:w="2043" w:type="dxa"/>
            <w:shd w:val="clear" w:color="auto" w:fill="auto"/>
            <w:noWrap/>
            <w:vAlign w:val="center"/>
          </w:tcPr>
          <w:p w14:paraId="37D6BC9E"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9</w:t>
            </w:r>
          </w:p>
        </w:tc>
        <w:tc>
          <w:tcPr>
            <w:tcW w:w="4253" w:type="dxa"/>
            <w:gridSpan w:val="2"/>
            <w:shd w:val="clear" w:color="auto" w:fill="auto"/>
          </w:tcPr>
          <w:p w14:paraId="440EC5D3" w14:textId="77777777" w:rsidR="00A67025"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Dalhammar, 2016</w:t>
            </w:r>
          </w:p>
          <w:p w14:paraId="05C813FC" w14:textId="77777777" w:rsidR="00A67025"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de Römph &amp; Cramer, 2020</w:t>
            </w:r>
          </w:p>
          <w:p w14:paraId="67B36656" w14:textId="77777777" w:rsidR="00A67025" w:rsidRPr="0040017E"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Hartley et al., 2020</w:t>
            </w:r>
          </w:p>
          <w:p w14:paraId="6869EF7F" w14:textId="77777777" w:rsidR="00A67025"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Milios, 2021</w:t>
            </w:r>
          </w:p>
          <w:p w14:paraId="4315B773" w14:textId="77777777" w:rsidR="00A67025"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Milligan &amp; O’Keeffe, 2019</w:t>
            </w:r>
          </w:p>
          <w:p w14:paraId="332B883A" w14:textId="77777777" w:rsidR="00A67025" w:rsidRPr="0040017E"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Purnell et al., 2019</w:t>
            </w:r>
          </w:p>
          <w:p w14:paraId="2815DD8E" w14:textId="77777777" w:rsidR="00A67025" w:rsidRPr="0040017E"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Svensson-Hoglund et al., 2021</w:t>
            </w:r>
          </w:p>
          <w:p w14:paraId="69E16B2C" w14:textId="77777777" w:rsidR="00A67025" w:rsidRDefault="00A67025" w:rsidP="00680F54">
            <w:pPr>
              <w:keepNext/>
              <w:keepLines/>
              <w:spacing w:line="360" w:lineRule="auto"/>
              <w:rPr>
                <w:color w:val="000000"/>
                <w:spacing w:val="0"/>
                <w:sz w:val="20"/>
                <w:szCs w:val="22"/>
                <w:lang w:val="fr-BE" w:eastAsia="fr-BE"/>
              </w:rPr>
            </w:pPr>
            <w:r w:rsidRPr="0040017E">
              <w:rPr>
                <w:color w:val="000000"/>
                <w:spacing w:val="0"/>
                <w:sz w:val="20"/>
                <w:szCs w:val="22"/>
                <w:lang w:val="fr-BE" w:eastAsia="fr-BE"/>
              </w:rPr>
              <w:t>Talens Peiró et al., 2020</w:t>
            </w:r>
          </w:p>
          <w:p w14:paraId="07D967FB" w14:textId="77777777" w:rsidR="00A67025" w:rsidRPr="00394ADB" w:rsidRDefault="00A67025" w:rsidP="00680F54">
            <w:pPr>
              <w:keepNext/>
              <w:keepLines/>
              <w:spacing w:line="360" w:lineRule="auto"/>
              <w:rPr>
                <w:color w:val="000000"/>
                <w:spacing w:val="0"/>
                <w:sz w:val="20"/>
                <w:szCs w:val="22"/>
                <w:lang w:eastAsia="fr-BE"/>
              </w:rPr>
            </w:pPr>
            <w:r w:rsidRPr="0040017E">
              <w:rPr>
                <w:color w:val="000000"/>
                <w:spacing w:val="0"/>
                <w:sz w:val="20"/>
                <w:szCs w:val="22"/>
                <w:lang w:val="fr-BE" w:eastAsia="fr-BE"/>
              </w:rPr>
              <w:t>Walden et al., 2021</w:t>
            </w:r>
          </w:p>
        </w:tc>
      </w:tr>
      <w:tr w:rsidR="00A67025" w:rsidRPr="00394ADB" w14:paraId="7AD4E96E" w14:textId="77777777" w:rsidTr="00995196">
        <w:trPr>
          <w:trHeight w:val="300"/>
        </w:trPr>
        <w:tc>
          <w:tcPr>
            <w:tcW w:w="2919" w:type="dxa"/>
            <w:vAlign w:val="center"/>
          </w:tcPr>
          <w:p w14:paraId="778B99C1" w14:textId="77777777" w:rsidR="00A67025" w:rsidRDefault="00A67025" w:rsidP="00995196">
            <w:pPr>
              <w:keepNext/>
              <w:keepLines/>
              <w:rPr>
                <w:color w:val="000000"/>
                <w:spacing w:val="0"/>
                <w:sz w:val="20"/>
                <w:szCs w:val="20"/>
                <w:lang w:eastAsia="fr-BE"/>
              </w:rPr>
            </w:pPr>
            <w:r>
              <w:rPr>
                <w:color w:val="000000"/>
                <w:spacing w:val="0"/>
                <w:sz w:val="20"/>
                <w:szCs w:val="20"/>
                <w:lang w:eastAsia="fr-BE"/>
              </w:rPr>
              <w:t>Consumption behavior</w:t>
            </w:r>
          </w:p>
        </w:tc>
        <w:tc>
          <w:tcPr>
            <w:tcW w:w="2043" w:type="dxa"/>
            <w:shd w:val="clear" w:color="auto" w:fill="auto"/>
            <w:noWrap/>
            <w:vAlign w:val="center"/>
          </w:tcPr>
          <w:p w14:paraId="41967660"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6</w:t>
            </w:r>
          </w:p>
        </w:tc>
        <w:tc>
          <w:tcPr>
            <w:tcW w:w="4253" w:type="dxa"/>
            <w:gridSpan w:val="2"/>
            <w:shd w:val="clear" w:color="auto" w:fill="auto"/>
          </w:tcPr>
          <w:p w14:paraId="4448250E" w14:textId="77777777" w:rsidR="00A67025" w:rsidRPr="00E427F4" w:rsidRDefault="00A67025" w:rsidP="00680F54">
            <w:pPr>
              <w:keepNext/>
              <w:keepLines/>
              <w:spacing w:line="360" w:lineRule="auto"/>
              <w:rPr>
                <w:color w:val="000000"/>
                <w:spacing w:val="0"/>
                <w:sz w:val="20"/>
                <w:szCs w:val="22"/>
                <w:lang w:eastAsia="fr-BE"/>
              </w:rPr>
            </w:pPr>
            <w:r w:rsidRPr="00E427F4">
              <w:rPr>
                <w:color w:val="000000"/>
                <w:spacing w:val="0"/>
                <w:sz w:val="20"/>
                <w:szCs w:val="22"/>
                <w:lang w:eastAsia="fr-BE"/>
              </w:rPr>
              <w:t>Domenech &amp; Bahn-Walkowiak, 2019</w:t>
            </w:r>
          </w:p>
          <w:p w14:paraId="1EC25E4F" w14:textId="77777777" w:rsidR="00A67025" w:rsidRPr="00A67025" w:rsidRDefault="00A67025" w:rsidP="00680F54">
            <w:pPr>
              <w:keepNext/>
              <w:keepLines/>
              <w:spacing w:line="360" w:lineRule="auto"/>
              <w:rPr>
                <w:color w:val="000000"/>
                <w:spacing w:val="0"/>
                <w:sz w:val="20"/>
                <w:szCs w:val="22"/>
                <w:lang w:eastAsia="fr-BE"/>
              </w:rPr>
            </w:pPr>
            <w:r w:rsidRPr="00A67025">
              <w:rPr>
                <w:color w:val="000000"/>
                <w:spacing w:val="0"/>
                <w:sz w:val="20"/>
                <w:szCs w:val="22"/>
                <w:lang w:eastAsia="fr-BE"/>
              </w:rPr>
              <w:t>Hartley et al., 2020</w:t>
            </w:r>
          </w:p>
          <w:p w14:paraId="21A8B679" w14:textId="77777777" w:rsidR="00A67025" w:rsidRDefault="00A67025" w:rsidP="00680F54">
            <w:pPr>
              <w:keepNext/>
              <w:keepLines/>
              <w:spacing w:line="360" w:lineRule="auto"/>
              <w:rPr>
                <w:color w:val="000000"/>
                <w:spacing w:val="0"/>
                <w:sz w:val="20"/>
                <w:szCs w:val="22"/>
                <w:lang w:val="fr-BE" w:eastAsia="fr-BE"/>
              </w:rPr>
            </w:pPr>
            <w:r w:rsidRPr="00E427F4">
              <w:rPr>
                <w:color w:val="000000"/>
                <w:spacing w:val="0"/>
                <w:sz w:val="20"/>
                <w:szCs w:val="22"/>
                <w:lang w:val="fr-BE" w:eastAsia="fr-BE"/>
              </w:rPr>
              <w:t>Kirchherr et al., 2018</w:t>
            </w:r>
          </w:p>
          <w:p w14:paraId="606CF528"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Maitre-Ekern &amp; Dalhammar, 2019</w:t>
            </w:r>
          </w:p>
          <w:p w14:paraId="4F05D805" w14:textId="77777777" w:rsidR="00A67025" w:rsidRDefault="00A67025" w:rsidP="00680F54">
            <w:pPr>
              <w:keepNext/>
              <w:keepLines/>
              <w:spacing w:line="360" w:lineRule="auto"/>
              <w:rPr>
                <w:color w:val="000000"/>
                <w:spacing w:val="0"/>
                <w:sz w:val="20"/>
                <w:szCs w:val="22"/>
                <w:lang w:eastAsia="fr-BE"/>
              </w:rPr>
            </w:pPr>
            <w:r w:rsidRPr="00E427F4">
              <w:rPr>
                <w:color w:val="000000"/>
                <w:spacing w:val="0"/>
                <w:sz w:val="20"/>
                <w:szCs w:val="22"/>
                <w:lang w:eastAsia="fr-BE"/>
              </w:rPr>
              <w:t>van den Bergh, 2020</w:t>
            </w:r>
          </w:p>
          <w:p w14:paraId="2E3D2583" w14:textId="77777777" w:rsidR="00A67025" w:rsidRPr="00394ADB" w:rsidRDefault="00A67025" w:rsidP="00680F54">
            <w:pPr>
              <w:keepNext/>
              <w:keepLines/>
              <w:spacing w:line="360" w:lineRule="auto"/>
              <w:rPr>
                <w:color w:val="000000"/>
                <w:spacing w:val="0"/>
                <w:sz w:val="20"/>
                <w:szCs w:val="22"/>
                <w:lang w:eastAsia="fr-BE"/>
              </w:rPr>
            </w:pPr>
            <w:r w:rsidRPr="00E427F4">
              <w:rPr>
                <w:color w:val="000000"/>
                <w:spacing w:val="0"/>
                <w:sz w:val="20"/>
                <w:szCs w:val="22"/>
                <w:lang w:eastAsia="fr-BE"/>
              </w:rPr>
              <w:t>Wiesmeth, 2021</w:t>
            </w:r>
          </w:p>
        </w:tc>
      </w:tr>
      <w:tr w:rsidR="00A67025" w:rsidRPr="00394ADB" w14:paraId="0153DE27" w14:textId="77777777" w:rsidTr="00995196">
        <w:trPr>
          <w:trHeight w:val="300"/>
        </w:trPr>
        <w:tc>
          <w:tcPr>
            <w:tcW w:w="2919" w:type="dxa"/>
            <w:vAlign w:val="center"/>
          </w:tcPr>
          <w:p w14:paraId="550C0ECE" w14:textId="77777777" w:rsidR="00A67025" w:rsidRDefault="00A67025" w:rsidP="00995196">
            <w:pPr>
              <w:keepNext/>
              <w:keepLines/>
              <w:rPr>
                <w:color w:val="000000"/>
                <w:spacing w:val="0"/>
                <w:sz w:val="20"/>
                <w:szCs w:val="20"/>
                <w:lang w:eastAsia="fr-BE"/>
              </w:rPr>
            </w:pPr>
            <w:r>
              <w:rPr>
                <w:color w:val="000000"/>
                <w:spacing w:val="0"/>
                <w:sz w:val="20"/>
                <w:szCs w:val="20"/>
                <w:lang w:eastAsia="fr-BE"/>
              </w:rPr>
              <w:t>Market-based instruments</w:t>
            </w:r>
          </w:p>
        </w:tc>
        <w:tc>
          <w:tcPr>
            <w:tcW w:w="2043" w:type="dxa"/>
            <w:shd w:val="clear" w:color="auto" w:fill="auto"/>
            <w:noWrap/>
            <w:vAlign w:val="center"/>
          </w:tcPr>
          <w:p w14:paraId="4AA0D9C4" w14:textId="77777777" w:rsidR="00A67025" w:rsidRPr="00394ADB" w:rsidRDefault="00A67025" w:rsidP="00995196">
            <w:pPr>
              <w:keepNext/>
              <w:keepLines/>
              <w:rPr>
                <w:color w:val="000000"/>
                <w:spacing w:val="0"/>
                <w:sz w:val="20"/>
                <w:szCs w:val="22"/>
                <w:lang w:eastAsia="fr-BE"/>
              </w:rPr>
            </w:pPr>
            <w:r>
              <w:rPr>
                <w:color w:val="000000"/>
                <w:spacing w:val="0"/>
                <w:sz w:val="20"/>
                <w:szCs w:val="22"/>
                <w:lang w:eastAsia="fr-BE"/>
              </w:rPr>
              <w:t>5</w:t>
            </w:r>
          </w:p>
        </w:tc>
        <w:tc>
          <w:tcPr>
            <w:tcW w:w="4253" w:type="dxa"/>
            <w:gridSpan w:val="2"/>
            <w:shd w:val="clear" w:color="auto" w:fill="auto"/>
          </w:tcPr>
          <w:p w14:paraId="17CF0162" w14:textId="77777777" w:rsidR="00A67025" w:rsidRDefault="00A67025" w:rsidP="00680F54">
            <w:pPr>
              <w:keepNext/>
              <w:keepLines/>
              <w:spacing w:line="360" w:lineRule="auto"/>
              <w:rPr>
                <w:color w:val="000000"/>
                <w:spacing w:val="0"/>
                <w:sz w:val="20"/>
                <w:szCs w:val="22"/>
                <w:lang w:val="fr-BE" w:eastAsia="fr-BE"/>
              </w:rPr>
            </w:pPr>
            <w:r w:rsidRPr="00E427F4">
              <w:rPr>
                <w:color w:val="000000"/>
                <w:spacing w:val="0"/>
                <w:sz w:val="20"/>
                <w:szCs w:val="22"/>
                <w:lang w:val="fr-BE" w:eastAsia="fr-BE"/>
              </w:rPr>
              <w:t>Baran, 2019</w:t>
            </w:r>
          </w:p>
          <w:p w14:paraId="7B74C385" w14:textId="77777777" w:rsidR="00A67025" w:rsidRPr="00A67025" w:rsidRDefault="00A67025" w:rsidP="00680F54">
            <w:pPr>
              <w:keepNext/>
              <w:keepLines/>
              <w:spacing w:line="360" w:lineRule="auto"/>
              <w:rPr>
                <w:color w:val="000000"/>
                <w:spacing w:val="0"/>
                <w:sz w:val="20"/>
                <w:szCs w:val="22"/>
                <w:lang w:val="fr-BE" w:eastAsia="fr-BE"/>
              </w:rPr>
            </w:pPr>
            <w:r w:rsidRPr="00A67025">
              <w:rPr>
                <w:color w:val="000000"/>
                <w:spacing w:val="0"/>
                <w:sz w:val="20"/>
                <w:szCs w:val="22"/>
                <w:lang w:val="fr-BE" w:eastAsia="fr-BE"/>
              </w:rPr>
              <w:t>Hartley et al., 2020</w:t>
            </w:r>
          </w:p>
          <w:p w14:paraId="497DCAFD" w14:textId="77777777" w:rsidR="00A67025" w:rsidRPr="00E427F4" w:rsidRDefault="00A67025" w:rsidP="00680F54">
            <w:pPr>
              <w:keepNext/>
              <w:keepLines/>
              <w:spacing w:line="360" w:lineRule="auto"/>
              <w:rPr>
                <w:color w:val="000000"/>
                <w:spacing w:val="0"/>
                <w:sz w:val="20"/>
                <w:szCs w:val="22"/>
                <w:lang w:val="fr-BE" w:eastAsia="fr-BE"/>
              </w:rPr>
            </w:pPr>
            <w:r w:rsidRPr="00E427F4">
              <w:rPr>
                <w:color w:val="000000"/>
                <w:spacing w:val="0"/>
                <w:sz w:val="20"/>
                <w:szCs w:val="22"/>
                <w:lang w:val="fr-BE" w:eastAsia="fr-BE"/>
              </w:rPr>
              <w:t>Kirchherr et al., 2018</w:t>
            </w:r>
          </w:p>
          <w:p w14:paraId="79E1278B" w14:textId="77777777" w:rsidR="00A67025" w:rsidRDefault="00A67025" w:rsidP="00680F54">
            <w:pPr>
              <w:keepNext/>
              <w:keepLines/>
              <w:spacing w:line="360" w:lineRule="auto"/>
              <w:rPr>
                <w:color w:val="000000"/>
                <w:spacing w:val="0"/>
                <w:sz w:val="20"/>
                <w:szCs w:val="22"/>
                <w:lang w:eastAsia="fr-BE"/>
              </w:rPr>
            </w:pPr>
            <w:r w:rsidRPr="00E427F4">
              <w:rPr>
                <w:color w:val="000000"/>
                <w:spacing w:val="0"/>
                <w:sz w:val="20"/>
                <w:szCs w:val="22"/>
                <w:lang w:eastAsia="fr-BE"/>
              </w:rPr>
              <w:t>van den Bergh, 2020</w:t>
            </w:r>
          </w:p>
          <w:p w14:paraId="4DB70551" w14:textId="77777777" w:rsidR="00A67025" w:rsidRPr="00E427F4" w:rsidRDefault="00A67025" w:rsidP="00680F54">
            <w:pPr>
              <w:keepNext/>
              <w:keepLines/>
              <w:spacing w:line="360" w:lineRule="auto"/>
              <w:rPr>
                <w:color w:val="000000"/>
                <w:spacing w:val="0"/>
                <w:sz w:val="20"/>
                <w:szCs w:val="22"/>
                <w:lang w:val="fr-BE" w:eastAsia="fr-BE"/>
              </w:rPr>
            </w:pPr>
            <w:r w:rsidRPr="00E427F4">
              <w:rPr>
                <w:color w:val="000000"/>
                <w:spacing w:val="0"/>
                <w:sz w:val="20"/>
                <w:szCs w:val="22"/>
                <w:lang w:val="fr-BE" w:eastAsia="fr-BE"/>
              </w:rPr>
              <w:t>Volk et al., 2019</w:t>
            </w:r>
          </w:p>
        </w:tc>
      </w:tr>
    </w:tbl>
    <w:p w14:paraId="61CBA5F8" w14:textId="77777777" w:rsidR="00D7152D" w:rsidRDefault="00D7152D" w:rsidP="008A7A57">
      <w:pPr>
        <w:spacing w:after="200" w:line="276" w:lineRule="auto"/>
        <w:ind w:firstLine="426"/>
        <w:jc w:val="both"/>
        <w:rPr>
          <w:rFonts w:eastAsia="MS Mincho"/>
          <w:szCs w:val="28"/>
          <w:lang w:val="en-GB"/>
        </w:rPr>
      </w:pPr>
    </w:p>
    <w:p w14:paraId="1D0E4FB3" w14:textId="77777777" w:rsidR="00E82F6E" w:rsidRDefault="00E82F6E" w:rsidP="008A7A57">
      <w:pPr>
        <w:spacing w:after="200" w:line="276" w:lineRule="auto"/>
        <w:ind w:firstLine="426"/>
        <w:jc w:val="both"/>
        <w:rPr>
          <w:rFonts w:eastAsia="MS Mincho"/>
          <w:szCs w:val="28"/>
          <w:lang w:val="en-GB"/>
        </w:rPr>
      </w:pPr>
    </w:p>
    <w:p w14:paraId="3FB6288E" w14:textId="77777777" w:rsidR="006807A7" w:rsidRDefault="006807A7">
      <w:pPr>
        <w:spacing w:after="200" w:line="276" w:lineRule="auto"/>
        <w:rPr>
          <w:rFonts w:eastAsia="MS Mincho"/>
          <w:b/>
          <w:bCs/>
          <w:sz w:val="32"/>
          <w:szCs w:val="28"/>
        </w:rPr>
      </w:pPr>
      <w:r>
        <w:br w:type="page"/>
      </w:r>
    </w:p>
    <w:p w14:paraId="071E4E01" w14:textId="4F63B8D2" w:rsidR="00B54225" w:rsidRDefault="00B54225" w:rsidP="00B54225">
      <w:pPr>
        <w:pStyle w:val="Titolo1"/>
      </w:pPr>
      <w:r w:rsidRPr="00681C4D">
        <w:t>References</w:t>
      </w:r>
    </w:p>
    <w:p w14:paraId="22CBEEC1" w14:textId="77777777" w:rsidR="00216429" w:rsidRDefault="00254443" w:rsidP="00216429">
      <w:pPr>
        <w:pStyle w:val="Bibliografia"/>
      </w:pPr>
      <w:r>
        <w:fldChar w:fldCharType="begin"/>
      </w:r>
      <w:r>
        <w:instrText xml:space="preserve"> ADDIN ZOTERO_BIBL {"uncited":[],"omitted":[],"custom":[]} CSL_BIBLIOGRAPHY </w:instrText>
      </w:r>
      <w:r>
        <w:fldChar w:fldCharType="separate"/>
      </w:r>
      <w:r w:rsidR="00216429">
        <w:t xml:space="preserve">Alaranta, J., &amp; Turunen, T. (2021). How to Reach a Safe Circular Economy?—Perspectives on Reconciling the Waste, Product and Chemicals Regulation. </w:t>
      </w:r>
      <w:r w:rsidR="00216429">
        <w:rPr>
          <w:i/>
          <w:iCs/>
        </w:rPr>
        <w:t>Journal of Environmental Law</w:t>
      </w:r>
      <w:r w:rsidR="00216429">
        <w:t xml:space="preserve">, </w:t>
      </w:r>
      <w:r w:rsidR="00216429">
        <w:rPr>
          <w:i/>
          <w:iCs/>
        </w:rPr>
        <w:t>33</w:t>
      </w:r>
      <w:r w:rsidR="00216429">
        <w:t>(1), 113</w:t>
      </w:r>
      <w:r w:rsidR="00216429">
        <w:rPr>
          <w:rFonts w:ascii="Times New Roman" w:hAnsi="Times New Roman"/>
        </w:rPr>
        <w:t>‑</w:t>
      </w:r>
      <w:r w:rsidR="00216429">
        <w:t>136. https://doi.org/10.1093/jel/eqaa016</w:t>
      </w:r>
    </w:p>
    <w:p w14:paraId="04932567" w14:textId="77777777" w:rsidR="00216429" w:rsidRDefault="00216429" w:rsidP="00216429">
      <w:pPr>
        <w:pStyle w:val="Bibliografia"/>
      </w:pPr>
      <w:r>
        <w:t xml:space="preserve">Antikainen, M., &amp; Valkokari, K. (2016). A Framework for Sustainable Circular Business Model Innovation. </w:t>
      </w:r>
      <w:r>
        <w:rPr>
          <w:i/>
          <w:iCs/>
        </w:rPr>
        <w:t>Technology Innovation Management Review</w:t>
      </w:r>
      <w:r>
        <w:t xml:space="preserve">, </w:t>
      </w:r>
      <w:r>
        <w:rPr>
          <w:i/>
          <w:iCs/>
        </w:rPr>
        <w:t>6</w:t>
      </w:r>
      <w:r>
        <w:t>(7), 5</w:t>
      </w:r>
      <w:r>
        <w:rPr>
          <w:rFonts w:ascii="Times New Roman" w:hAnsi="Times New Roman"/>
        </w:rPr>
        <w:t>‑</w:t>
      </w:r>
      <w:r>
        <w:t>12. https://doi.org/10.22215/timreview/1000</w:t>
      </w:r>
    </w:p>
    <w:p w14:paraId="1C0E983E" w14:textId="77777777" w:rsidR="00216429" w:rsidRPr="00216429" w:rsidRDefault="00216429" w:rsidP="00216429">
      <w:pPr>
        <w:pStyle w:val="Bibliografia"/>
        <w:rPr>
          <w:lang w:val="it-IT"/>
        </w:rPr>
      </w:pPr>
      <w:r>
        <w:t xml:space="preserve">Baran, B. (2019). The Circular Economy in EU Policy as a Response to Contemporary Ecological Challenges. </w:t>
      </w:r>
      <w:r w:rsidRPr="00216429">
        <w:rPr>
          <w:i/>
          <w:iCs/>
          <w:lang w:val="it-IT"/>
        </w:rPr>
        <w:t>Gospodarka Narodowa</w:t>
      </w:r>
      <w:r w:rsidRPr="00216429">
        <w:rPr>
          <w:lang w:val="it-IT"/>
        </w:rPr>
        <w:t xml:space="preserve">, </w:t>
      </w:r>
      <w:r w:rsidRPr="00216429">
        <w:rPr>
          <w:i/>
          <w:iCs/>
          <w:lang w:val="it-IT"/>
        </w:rPr>
        <w:t>300</w:t>
      </w:r>
      <w:r w:rsidRPr="00216429">
        <w:rPr>
          <w:lang w:val="it-IT"/>
        </w:rPr>
        <w:t>(4), 31</w:t>
      </w:r>
      <w:r w:rsidRPr="00216429">
        <w:rPr>
          <w:rFonts w:ascii="Times New Roman" w:hAnsi="Times New Roman"/>
          <w:lang w:val="it-IT"/>
        </w:rPr>
        <w:t>‑</w:t>
      </w:r>
      <w:r w:rsidRPr="00216429">
        <w:rPr>
          <w:lang w:val="it-IT"/>
        </w:rPr>
        <w:t>51. https://doi.org/10.33119/GN/113064</w:t>
      </w:r>
    </w:p>
    <w:p w14:paraId="76F3425C" w14:textId="77777777" w:rsidR="00216429" w:rsidRDefault="00216429" w:rsidP="00216429">
      <w:pPr>
        <w:pStyle w:val="Bibliografia"/>
      </w:pPr>
      <w:r w:rsidRPr="00216429">
        <w:rPr>
          <w:lang w:val="it-IT"/>
        </w:rPr>
        <w:t xml:space="preserve">Beccarello, M., &amp; Di Foggia, G. (2018). </w:t>
      </w:r>
      <w:r>
        <w:t>Moving towards a circular economy</w:t>
      </w:r>
      <w:r>
        <w:rPr>
          <w:rFonts w:ascii="Times New Roman" w:hAnsi="Times New Roman"/>
        </w:rPr>
        <w:t> </w:t>
      </w:r>
      <w:r>
        <w:t xml:space="preserve">: Economic impacts of higher material recycling targets. </w:t>
      </w:r>
      <w:r>
        <w:rPr>
          <w:i/>
          <w:iCs/>
        </w:rPr>
        <w:t>Materials Today: Proceedings</w:t>
      </w:r>
      <w:r>
        <w:t xml:space="preserve">, </w:t>
      </w:r>
      <w:r>
        <w:rPr>
          <w:i/>
          <w:iCs/>
        </w:rPr>
        <w:t>5</w:t>
      </w:r>
      <w:r>
        <w:t>(1), 531</w:t>
      </w:r>
      <w:r>
        <w:rPr>
          <w:rFonts w:ascii="Times New Roman" w:hAnsi="Times New Roman"/>
        </w:rPr>
        <w:t>‑</w:t>
      </w:r>
      <w:r>
        <w:t>543. https://doi.org/10.1016/j.matpr.2017.11.115</w:t>
      </w:r>
    </w:p>
    <w:p w14:paraId="6D45BA55" w14:textId="77777777" w:rsidR="00216429" w:rsidRDefault="00216429" w:rsidP="00216429">
      <w:pPr>
        <w:pStyle w:val="Bibliografia"/>
      </w:pPr>
      <w:r>
        <w:t>Bocken, N. M. P., Schuit, C. S. C., &amp; Kraaijenhagen, C. (2018). Experimenting with a circular business model</w:t>
      </w:r>
      <w:r>
        <w:rPr>
          <w:rFonts w:ascii="Times New Roman" w:hAnsi="Times New Roman"/>
        </w:rPr>
        <w:t> </w:t>
      </w:r>
      <w:r>
        <w:t xml:space="preserve">: Lessons from eight cases. </w:t>
      </w:r>
      <w:r>
        <w:rPr>
          <w:i/>
          <w:iCs/>
        </w:rPr>
        <w:t>Environmental Innovation and Societal Transitions</w:t>
      </w:r>
      <w:r>
        <w:t xml:space="preserve">, </w:t>
      </w:r>
      <w:r>
        <w:rPr>
          <w:i/>
          <w:iCs/>
        </w:rPr>
        <w:t>28</w:t>
      </w:r>
      <w:r>
        <w:t>, 79</w:t>
      </w:r>
      <w:r>
        <w:rPr>
          <w:rFonts w:ascii="Times New Roman" w:hAnsi="Times New Roman"/>
        </w:rPr>
        <w:t>‑</w:t>
      </w:r>
      <w:r>
        <w:t>95. https://doi.org/10.1016/j.eist.2018.02.001</w:t>
      </w:r>
    </w:p>
    <w:p w14:paraId="270A32E9" w14:textId="77777777" w:rsidR="00216429" w:rsidRDefault="00216429" w:rsidP="00216429">
      <w:pPr>
        <w:pStyle w:val="Bibliografia"/>
      </w:pPr>
      <w:r>
        <w:t xml:space="preserve">Bocken, N. M. P., Short, S. W., Rana, P., &amp; Evans, S. (2014). A literature and practice review to develop sustainable business model archetypes. </w:t>
      </w:r>
      <w:r>
        <w:rPr>
          <w:i/>
          <w:iCs/>
        </w:rPr>
        <w:t>Journal of Cleaner Production</w:t>
      </w:r>
      <w:r>
        <w:t xml:space="preserve">, </w:t>
      </w:r>
      <w:r>
        <w:rPr>
          <w:i/>
          <w:iCs/>
        </w:rPr>
        <w:t>65</w:t>
      </w:r>
      <w:r>
        <w:t>, 42</w:t>
      </w:r>
      <w:r>
        <w:rPr>
          <w:rFonts w:ascii="Times New Roman" w:hAnsi="Times New Roman"/>
        </w:rPr>
        <w:t>‑</w:t>
      </w:r>
      <w:r>
        <w:t>56. https://doi.org/10.1016/j.jclepro.2013.11.039</w:t>
      </w:r>
    </w:p>
    <w:p w14:paraId="4D4FDB00" w14:textId="77777777" w:rsidR="00216429" w:rsidRDefault="00216429" w:rsidP="00216429">
      <w:pPr>
        <w:pStyle w:val="Bibliografia"/>
      </w:pPr>
      <w:r>
        <w:t xml:space="preserve">Bodar, C., Spijker, J., Lijzen, J., Waaijers-van der Loop, S., Luit, R., Heugens, E., Janssen, M., Wassenaar, P., &amp; Traas, T. (2018). Risk management of hazardous substances in a circular economy. </w:t>
      </w:r>
      <w:r>
        <w:rPr>
          <w:i/>
          <w:iCs/>
        </w:rPr>
        <w:t>Journal of Environmental Management</w:t>
      </w:r>
      <w:r>
        <w:t xml:space="preserve">, </w:t>
      </w:r>
      <w:r>
        <w:rPr>
          <w:i/>
          <w:iCs/>
        </w:rPr>
        <w:t>212</w:t>
      </w:r>
      <w:r>
        <w:t>, 108</w:t>
      </w:r>
      <w:r>
        <w:rPr>
          <w:rFonts w:ascii="Times New Roman" w:hAnsi="Times New Roman"/>
        </w:rPr>
        <w:t>‑</w:t>
      </w:r>
      <w:r>
        <w:t>114. https://doi.org/10.1016/j.jenvman.2018.02.014</w:t>
      </w:r>
    </w:p>
    <w:p w14:paraId="0B917E59" w14:textId="77777777" w:rsidR="00216429" w:rsidRDefault="00216429" w:rsidP="00216429">
      <w:pPr>
        <w:pStyle w:val="Bibliografia"/>
      </w:pPr>
      <w:r w:rsidRPr="00216429">
        <w:rPr>
          <w:lang w:val="it-IT"/>
        </w:rPr>
        <w:t xml:space="preserve">Braz, A. C., &amp; Marotti de Mello, A. (2022). </w:t>
      </w:r>
      <w:r>
        <w:t>Circular economy supply network management</w:t>
      </w:r>
      <w:r>
        <w:rPr>
          <w:rFonts w:ascii="Times New Roman" w:hAnsi="Times New Roman"/>
        </w:rPr>
        <w:t> </w:t>
      </w:r>
      <w:r>
        <w:t xml:space="preserve">: A complex adaptive system. </w:t>
      </w:r>
      <w:r>
        <w:rPr>
          <w:i/>
          <w:iCs/>
        </w:rPr>
        <w:t>International Journal of Production Economics</w:t>
      </w:r>
      <w:r>
        <w:t xml:space="preserve">, </w:t>
      </w:r>
      <w:r>
        <w:rPr>
          <w:i/>
          <w:iCs/>
        </w:rPr>
        <w:t>243</w:t>
      </w:r>
      <w:r>
        <w:t>, 108317. https://doi.org/10.1016/j.ijpe.2021.108317</w:t>
      </w:r>
    </w:p>
    <w:p w14:paraId="67A8CCA9" w14:textId="77777777" w:rsidR="00216429" w:rsidRDefault="00216429" w:rsidP="00216429">
      <w:pPr>
        <w:pStyle w:val="Bibliografia"/>
      </w:pPr>
      <w:r>
        <w:t>Dagilienė, L., Varaniūtė, V., &amp; Bruneckienė, J. (2021). Local governments’ perspective on implementing the circular economy</w:t>
      </w:r>
      <w:r>
        <w:rPr>
          <w:rFonts w:ascii="Times New Roman" w:hAnsi="Times New Roman"/>
        </w:rPr>
        <w:t> </w:t>
      </w:r>
      <w:r>
        <w:t xml:space="preserve">: A framework for future solutions. </w:t>
      </w:r>
      <w:r>
        <w:rPr>
          <w:i/>
          <w:iCs/>
        </w:rPr>
        <w:t>Journal of Cleaner Production</w:t>
      </w:r>
      <w:r>
        <w:t xml:space="preserve">, </w:t>
      </w:r>
      <w:r>
        <w:rPr>
          <w:i/>
          <w:iCs/>
        </w:rPr>
        <w:t>310</w:t>
      </w:r>
      <w:r>
        <w:t>, 127340. https://doi.org/10.1016/j.jclepro.2021.127340</w:t>
      </w:r>
    </w:p>
    <w:p w14:paraId="51C04F4D" w14:textId="77777777" w:rsidR="00216429" w:rsidRDefault="00216429" w:rsidP="00216429">
      <w:pPr>
        <w:pStyle w:val="Bibliografia"/>
      </w:pPr>
      <w:r>
        <w:t>Dalhammar, C. (2015). The Application of ‘life cycle thinking’ in European environmental law</w:t>
      </w:r>
      <w:r>
        <w:rPr>
          <w:rFonts w:ascii="Times New Roman" w:hAnsi="Times New Roman"/>
        </w:rPr>
        <w:t> </w:t>
      </w:r>
      <w:r>
        <w:t xml:space="preserve">: Theory and practice. </w:t>
      </w:r>
      <w:r>
        <w:rPr>
          <w:i/>
          <w:iCs/>
        </w:rPr>
        <w:t>Journal for European Environmental &amp; Planning Law</w:t>
      </w:r>
      <w:r>
        <w:t xml:space="preserve">, </w:t>
      </w:r>
      <w:r>
        <w:rPr>
          <w:i/>
          <w:iCs/>
        </w:rPr>
        <w:t>12</w:t>
      </w:r>
      <w:r>
        <w:t>(2), 97</w:t>
      </w:r>
      <w:r>
        <w:rPr>
          <w:rFonts w:ascii="Times New Roman" w:hAnsi="Times New Roman"/>
        </w:rPr>
        <w:t>‑</w:t>
      </w:r>
      <w:r>
        <w:t>127. https://doi.org/10.1163/18760104-01202002</w:t>
      </w:r>
    </w:p>
    <w:p w14:paraId="59AF29FE" w14:textId="77777777" w:rsidR="00216429" w:rsidRDefault="00216429" w:rsidP="00216429">
      <w:pPr>
        <w:pStyle w:val="Bibliografia"/>
      </w:pPr>
      <w:r>
        <w:t xml:space="preserve">Dalhammar, C. (2016). Industry attitudes towards ecodesign standards for improved resource efficiency. </w:t>
      </w:r>
      <w:r>
        <w:rPr>
          <w:i/>
          <w:iCs/>
        </w:rPr>
        <w:t>Journal of Cleaner Production</w:t>
      </w:r>
      <w:r>
        <w:t xml:space="preserve">, </w:t>
      </w:r>
      <w:r>
        <w:rPr>
          <w:i/>
          <w:iCs/>
        </w:rPr>
        <w:t>123</w:t>
      </w:r>
      <w:r>
        <w:t>, 155</w:t>
      </w:r>
      <w:r>
        <w:rPr>
          <w:rFonts w:ascii="Times New Roman" w:hAnsi="Times New Roman"/>
        </w:rPr>
        <w:t>‑</w:t>
      </w:r>
      <w:r>
        <w:t>166. https://doi.org/10.1016/j.jclepro.2015.12.035</w:t>
      </w:r>
    </w:p>
    <w:p w14:paraId="2FEADA21" w14:textId="77777777" w:rsidR="00216429" w:rsidRDefault="00216429" w:rsidP="00216429">
      <w:pPr>
        <w:pStyle w:val="Bibliografia"/>
      </w:pPr>
      <w:r>
        <w:t xml:space="preserve">de Römph, T. J., &amp; Cramer, J. M. (2020). How to improve the EU legal framework in view of the circular economy. </w:t>
      </w:r>
      <w:r>
        <w:rPr>
          <w:i/>
          <w:iCs/>
        </w:rPr>
        <w:t>Journal of Energy &amp; Natural Resources Law</w:t>
      </w:r>
      <w:r>
        <w:t xml:space="preserve">, </w:t>
      </w:r>
      <w:r>
        <w:rPr>
          <w:i/>
          <w:iCs/>
        </w:rPr>
        <w:t>38</w:t>
      </w:r>
      <w:r>
        <w:t>(3), 245</w:t>
      </w:r>
      <w:r>
        <w:rPr>
          <w:rFonts w:ascii="Times New Roman" w:hAnsi="Times New Roman"/>
        </w:rPr>
        <w:t>‑</w:t>
      </w:r>
      <w:r>
        <w:t>260. https://doi.org/10.1080/02646811.2020.1770961</w:t>
      </w:r>
    </w:p>
    <w:p w14:paraId="5FBEEA32" w14:textId="77777777" w:rsidR="00216429" w:rsidRDefault="00216429" w:rsidP="00216429">
      <w:pPr>
        <w:pStyle w:val="Bibliografia"/>
      </w:pPr>
      <w:r>
        <w:t>de Römph, T. J., &amp; Van Calster, G. (2018). REACH in a circular economy</w:t>
      </w:r>
      <w:r>
        <w:rPr>
          <w:rFonts w:ascii="Times New Roman" w:hAnsi="Times New Roman"/>
        </w:rPr>
        <w:t> </w:t>
      </w:r>
      <w:r>
        <w:t xml:space="preserve">: The obstacles for plastics recyclers and regulators. </w:t>
      </w:r>
      <w:r>
        <w:rPr>
          <w:i/>
          <w:iCs/>
        </w:rPr>
        <w:t>Review of European, Comparative &amp; International Environmental Law</w:t>
      </w:r>
      <w:r>
        <w:t xml:space="preserve">, </w:t>
      </w:r>
      <w:r>
        <w:rPr>
          <w:i/>
          <w:iCs/>
        </w:rPr>
        <w:t>27</w:t>
      </w:r>
      <w:r>
        <w:t>(3), 267</w:t>
      </w:r>
      <w:r>
        <w:rPr>
          <w:rFonts w:ascii="Times New Roman" w:hAnsi="Times New Roman"/>
        </w:rPr>
        <w:t>‑</w:t>
      </w:r>
      <w:r>
        <w:t>277. https://doi.org/10.1111/reel.12265</w:t>
      </w:r>
    </w:p>
    <w:p w14:paraId="3A2B6192" w14:textId="77777777" w:rsidR="00216429" w:rsidRDefault="00216429" w:rsidP="00216429">
      <w:pPr>
        <w:pStyle w:val="Bibliografia"/>
      </w:pPr>
      <w:r>
        <w:t>Domenech, T., &amp; Bahn-Walkowiak, B. (2019). Transition Towards a Resource Efficient Circular Economy in Europe</w:t>
      </w:r>
      <w:r>
        <w:rPr>
          <w:rFonts w:ascii="Times New Roman" w:hAnsi="Times New Roman"/>
        </w:rPr>
        <w:t> </w:t>
      </w:r>
      <w:r>
        <w:t xml:space="preserve">: Policy Lessons From the EU and the Member States. </w:t>
      </w:r>
      <w:r>
        <w:rPr>
          <w:i/>
          <w:iCs/>
        </w:rPr>
        <w:t>Ecological Economics</w:t>
      </w:r>
      <w:r>
        <w:t xml:space="preserve">, </w:t>
      </w:r>
      <w:r>
        <w:rPr>
          <w:i/>
          <w:iCs/>
        </w:rPr>
        <w:t>155</w:t>
      </w:r>
      <w:r>
        <w:t>, 7</w:t>
      </w:r>
      <w:r>
        <w:rPr>
          <w:rFonts w:ascii="Times New Roman" w:hAnsi="Times New Roman"/>
        </w:rPr>
        <w:t>‑</w:t>
      </w:r>
      <w:r>
        <w:t>19. https://doi.org/10.1016/j.ecolecon.2017.11.001</w:t>
      </w:r>
    </w:p>
    <w:p w14:paraId="2D4AFCFA" w14:textId="77777777" w:rsidR="00216429" w:rsidRDefault="00216429" w:rsidP="00216429">
      <w:pPr>
        <w:pStyle w:val="Bibliografia"/>
      </w:pPr>
      <w:r>
        <w:t>Ekins, P., Domenech, T., &amp; Drummond, P. (2019). Policies for a Resource Efficient Economy in Europe</w:t>
      </w:r>
      <w:r>
        <w:rPr>
          <w:rFonts w:ascii="Times New Roman" w:hAnsi="Times New Roman"/>
        </w:rPr>
        <w:t> </w:t>
      </w:r>
      <w:r>
        <w:t xml:space="preserve">: Findings From the POLFREE Project. </w:t>
      </w:r>
      <w:r>
        <w:rPr>
          <w:i/>
          <w:iCs/>
        </w:rPr>
        <w:t>Ecological Economics</w:t>
      </w:r>
      <w:r>
        <w:t xml:space="preserve">, </w:t>
      </w:r>
      <w:r>
        <w:rPr>
          <w:i/>
          <w:iCs/>
        </w:rPr>
        <w:t>155</w:t>
      </w:r>
      <w:r>
        <w:t>, 1</w:t>
      </w:r>
      <w:r>
        <w:rPr>
          <w:rFonts w:ascii="Times New Roman" w:hAnsi="Times New Roman"/>
        </w:rPr>
        <w:t>‑</w:t>
      </w:r>
      <w:r>
        <w:t>6. https://doi.org/10.1016/j.ecolecon.2018.08.006</w:t>
      </w:r>
    </w:p>
    <w:p w14:paraId="30D7BB9E" w14:textId="77777777" w:rsidR="00216429" w:rsidRDefault="00216429" w:rsidP="00216429">
      <w:pPr>
        <w:pStyle w:val="Bibliografia"/>
      </w:pPr>
      <w:r>
        <w:t xml:space="preserve">European Parliament. (2006). </w:t>
      </w:r>
      <w:r>
        <w:rPr>
          <w:i/>
          <w:iCs/>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 21/EC</w:t>
      </w:r>
      <w:r>
        <w:t>. https://eur-lex.europa.eu/legal-content/EN/TXT/?uri=CELEX%3A02006R1907-20140410</w:t>
      </w:r>
    </w:p>
    <w:p w14:paraId="5F456A19" w14:textId="77777777" w:rsidR="00216429" w:rsidRDefault="00216429" w:rsidP="00216429">
      <w:pPr>
        <w:pStyle w:val="Bibliografia"/>
      </w:pPr>
      <w:r>
        <w:t xml:space="preserve">European Parliament. (2008a). </w:t>
      </w:r>
      <w:r>
        <w:rPr>
          <w:i/>
          <w:iCs/>
        </w:rPr>
        <w:t>Directive 2008/98/EC of the European Parliament and of the Council of 19 November 2008 on waste and repealing certain Directives</w:t>
      </w:r>
      <w:r>
        <w:t>. https://eur-lex.europa.eu/legal-content/EN/TXT/?uri=celex%3A32008L0098</w:t>
      </w:r>
    </w:p>
    <w:p w14:paraId="050428C9" w14:textId="77777777" w:rsidR="00216429" w:rsidRDefault="00216429" w:rsidP="00216429">
      <w:pPr>
        <w:pStyle w:val="Bibliografia"/>
      </w:pPr>
      <w:r>
        <w:t xml:space="preserve">European Parliament. (2008b). </w:t>
      </w:r>
      <w:r>
        <w:rPr>
          <w:i/>
          <w:iCs/>
        </w:rPr>
        <w:t>Regulation (EC) No 1272/2008 of the European Parliament and of the Council of 16 December 2008 on classification, labelling and packaging of substances and mixtures, amending and repealing Directives 67/548/EEC and 1999/45/EC, and amending Regulation (EC) No 1907/2006</w:t>
      </w:r>
      <w:r>
        <w:t>. https://eur-lex.europa.eu/legal-content/en/TXT/?uri=CELEX%3A32008R1272</w:t>
      </w:r>
    </w:p>
    <w:p w14:paraId="0B9D697C" w14:textId="77777777" w:rsidR="00216429" w:rsidRDefault="00216429" w:rsidP="00216429">
      <w:pPr>
        <w:pStyle w:val="Bibliografia"/>
      </w:pPr>
      <w:r>
        <w:t xml:space="preserve">European Parliament. (2010). </w:t>
      </w:r>
      <w:r>
        <w:rPr>
          <w:i/>
          <w:iCs/>
        </w:rPr>
        <w:t>Directive 2010/30/EU of the European Parliament and of the Council of 19 May 2010 on the indication by labelling and standard product information of the consumption of energy and other resources by energy-related products,</w:t>
      </w:r>
      <w:r>
        <w:t>. https://eur-lex.europa.eu/legal-content/EN/ALL/?uri=CELEX%3A32010L0030</w:t>
      </w:r>
    </w:p>
    <w:p w14:paraId="30E471F2" w14:textId="77777777" w:rsidR="00216429" w:rsidRDefault="00216429" w:rsidP="00216429">
      <w:pPr>
        <w:pStyle w:val="Bibliografia"/>
      </w:pPr>
      <w:r>
        <w:t xml:space="preserve">Fitch-Roy, O., Benson, D., &amp; Monciardini, D. (2020). Going around in circles? Conceptual recycling, patching and policy layering in the EU circular economy package. </w:t>
      </w:r>
      <w:r>
        <w:rPr>
          <w:i/>
          <w:iCs/>
        </w:rPr>
        <w:t>Environmental Politics</w:t>
      </w:r>
      <w:r>
        <w:t xml:space="preserve">, </w:t>
      </w:r>
      <w:r>
        <w:rPr>
          <w:i/>
          <w:iCs/>
        </w:rPr>
        <w:t>29</w:t>
      </w:r>
      <w:r>
        <w:t>(6), 983</w:t>
      </w:r>
      <w:r>
        <w:rPr>
          <w:rFonts w:ascii="Times New Roman" w:hAnsi="Times New Roman"/>
        </w:rPr>
        <w:t>‑</w:t>
      </w:r>
      <w:r>
        <w:t>1003. https://doi.org/10.1080/09644016.2019.1673996</w:t>
      </w:r>
    </w:p>
    <w:p w14:paraId="46F417B9" w14:textId="77777777" w:rsidR="00216429" w:rsidRDefault="00216429" w:rsidP="00216429">
      <w:pPr>
        <w:pStyle w:val="Bibliografia"/>
      </w:pPr>
      <w:r>
        <w:t>Flynn, A., &amp; Hacking, N. (2019). Setting standards for a circular economy</w:t>
      </w:r>
      <w:r>
        <w:rPr>
          <w:rFonts w:ascii="Times New Roman" w:hAnsi="Times New Roman"/>
        </w:rPr>
        <w:t> </w:t>
      </w:r>
      <w:r>
        <w:t xml:space="preserve">: A challenge too far for neoliberal environmental governance? </w:t>
      </w:r>
      <w:r>
        <w:rPr>
          <w:i/>
          <w:iCs/>
        </w:rPr>
        <w:t>Journal of Cleaner Production</w:t>
      </w:r>
      <w:r>
        <w:t xml:space="preserve">, </w:t>
      </w:r>
      <w:r>
        <w:rPr>
          <w:i/>
          <w:iCs/>
        </w:rPr>
        <w:t>212</w:t>
      </w:r>
      <w:r>
        <w:t>, 1256</w:t>
      </w:r>
      <w:r>
        <w:rPr>
          <w:rFonts w:ascii="Times New Roman" w:hAnsi="Times New Roman"/>
        </w:rPr>
        <w:t>‑</w:t>
      </w:r>
      <w:r>
        <w:t>1267. https://doi.org/10.1016/j.jclepro.2018.11.257</w:t>
      </w:r>
    </w:p>
    <w:p w14:paraId="1D3EE0A3" w14:textId="77777777" w:rsidR="00216429" w:rsidRDefault="00216429" w:rsidP="00216429">
      <w:pPr>
        <w:pStyle w:val="Bibliografia"/>
      </w:pPr>
      <w:r>
        <w:t xml:space="preserve">Geissdoerfer, M., Savaget, P., Bocken, N. M. P., &amp; Hultink, E. J. (2017). The Circular Economy – A new sustainability paradigm? </w:t>
      </w:r>
      <w:r>
        <w:rPr>
          <w:i/>
          <w:iCs/>
        </w:rPr>
        <w:t>Journal of Cleaner Production</w:t>
      </w:r>
      <w:r>
        <w:t xml:space="preserve">, </w:t>
      </w:r>
      <w:r>
        <w:rPr>
          <w:i/>
          <w:iCs/>
        </w:rPr>
        <w:t>143</w:t>
      </w:r>
      <w:r>
        <w:t>, 757</w:t>
      </w:r>
      <w:r>
        <w:rPr>
          <w:rFonts w:ascii="Times New Roman" w:hAnsi="Times New Roman"/>
        </w:rPr>
        <w:t>‑</w:t>
      </w:r>
      <w:r>
        <w:t>768. https://doi.org/10.1016/j.jclepro.2016.12.048</w:t>
      </w:r>
    </w:p>
    <w:p w14:paraId="103C8B2F" w14:textId="77777777" w:rsidR="00216429" w:rsidRDefault="00216429" w:rsidP="00216429">
      <w:pPr>
        <w:pStyle w:val="Bibliografia"/>
      </w:pPr>
      <w:r>
        <w:t>Hartley, K., van Santen, R., &amp; Kirchherr, J. (2020). Policies for transitioning towards a circular economy</w:t>
      </w:r>
      <w:r>
        <w:rPr>
          <w:rFonts w:ascii="Times New Roman" w:hAnsi="Times New Roman"/>
        </w:rPr>
        <w:t> </w:t>
      </w:r>
      <w:r>
        <w:t xml:space="preserve">: Expectations from the European Union (EU). </w:t>
      </w:r>
      <w:r>
        <w:rPr>
          <w:i/>
          <w:iCs/>
        </w:rPr>
        <w:t>Resources, Conservation and Recycling</w:t>
      </w:r>
      <w:r>
        <w:t xml:space="preserve">, </w:t>
      </w:r>
      <w:r>
        <w:rPr>
          <w:i/>
          <w:iCs/>
        </w:rPr>
        <w:t>155</w:t>
      </w:r>
      <w:r>
        <w:t>, 104634. https://doi.org/10.1016/j.resconrec.2019.104634</w:t>
      </w:r>
    </w:p>
    <w:p w14:paraId="7DB445DD" w14:textId="77777777" w:rsidR="00216429" w:rsidRDefault="00216429" w:rsidP="00216429">
      <w:pPr>
        <w:pStyle w:val="Bibliografia"/>
      </w:pPr>
      <w:r>
        <w:t>Jordan, A., Benson, D., Wurzel, R., &amp; Zito, A. (2012). Environmental policy</w:t>
      </w:r>
      <w:r>
        <w:rPr>
          <w:rFonts w:ascii="Times New Roman" w:hAnsi="Times New Roman"/>
        </w:rPr>
        <w:t> </w:t>
      </w:r>
      <w:r>
        <w:t xml:space="preserve">: Governing by multiple policy instruments? </w:t>
      </w:r>
      <w:r>
        <w:rPr>
          <w:i/>
          <w:iCs/>
        </w:rPr>
        <w:t>In: Richardson, J. (Ed.), COnstructing a Policy-Making State? Policy Dynimics in the European Union. Oxford University Press, Oxford</w:t>
      </w:r>
      <w:r>
        <w:t>.</w:t>
      </w:r>
    </w:p>
    <w:p w14:paraId="07E92D8B" w14:textId="77777777" w:rsidR="00216429" w:rsidRDefault="00216429" w:rsidP="00216429">
      <w:pPr>
        <w:pStyle w:val="Bibliografia"/>
      </w:pPr>
      <w:r>
        <w:t>Kirchherr, J., Piscicelli, L., Bour, R., Kostense-Smit, E., Muller, J., Huibrechtse-Truijens, A., &amp; Hekkert, M. (2018). Barriers to the Circular Economy</w:t>
      </w:r>
      <w:r>
        <w:rPr>
          <w:rFonts w:ascii="Times New Roman" w:hAnsi="Times New Roman"/>
        </w:rPr>
        <w:t> </w:t>
      </w:r>
      <w:r>
        <w:t xml:space="preserve">: Evidence From the European Union (EU). </w:t>
      </w:r>
      <w:r>
        <w:rPr>
          <w:i/>
          <w:iCs/>
        </w:rPr>
        <w:t>Ecological Economics</w:t>
      </w:r>
      <w:r>
        <w:t xml:space="preserve">, </w:t>
      </w:r>
      <w:r>
        <w:rPr>
          <w:i/>
          <w:iCs/>
        </w:rPr>
        <w:t>150</w:t>
      </w:r>
      <w:r>
        <w:t>, 264</w:t>
      </w:r>
      <w:r>
        <w:rPr>
          <w:rFonts w:ascii="Times New Roman" w:hAnsi="Times New Roman"/>
        </w:rPr>
        <w:t>‑</w:t>
      </w:r>
      <w:r>
        <w:t>272. https://doi.org/10.1016/j.ecolecon.2018.04.028</w:t>
      </w:r>
    </w:p>
    <w:p w14:paraId="1784E386" w14:textId="77777777" w:rsidR="00216429" w:rsidRDefault="00216429" w:rsidP="00216429">
      <w:pPr>
        <w:pStyle w:val="Bibliografia"/>
      </w:pPr>
      <w:r>
        <w:t>Kirchherr, J., Reike, D., &amp; Hekkert, M. (2017). Conceptualizing the circular economy</w:t>
      </w:r>
      <w:r>
        <w:rPr>
          <w:rFonts w:ascii="Times New Roman" w:hAnsi="Times New Roman"/>
        </w:rPr>
        <w:t> </w:t>
      </w:r>
      <w:r>
        <w:t xml:space="preserve">: An analysis of 114 definitions. </w:t>
      </w:r>
      <w:r>
        <w:rPr>
          <w:i/>
          <w:iCs/>
        </w:rPr>
        <w:t>Resources, Conservation and Recycling</w:t>
      </w:r>
      <w:r>
        <w:t xml:space="preserve">, </w:t>
      </w:r>
      <w:r>
        <w:rPr>
          <w:i/>
          <w:iCs/>
        </w:rPr>
        <w:t>127</w:t>
      </w:r>
      <w:r>
        <w:t>, 221</w:t>
      </w:r>
      <w:r>
        <w:rPr>
          <w:rFonts w:ascii="Times New Roman" w:hAnsi="Times New Roman"/>
        </w:rPr>
        <w:t>‑</w:t>
      </w:r>
      <w:r>
        <w:t>232. https://doi.org/10.1016/j.resconrec.2017.09.005</w:t>
      </w:r>
    </w:p>
    <w:p w14:paraId="60193DBB" w14:textId="77777777" w:rsidR="00216429" w:rsidRDefault="00216429" w:rsidP="00216429">
      <w:pPr>
        <w:pStyle w:val="Bibliografia"/>
      </w:pPr>
      <w:r>
        <w:t>Korhonen, J., Honkasalo, A., &amp; Seppälä, J. (2018). Circular Economy</w:t>
      </w:r>
      <w:r>
        <w:rPr>
          <w:rFonts w:ascii="Times New Roman" w:hAnsi="Times New Roman"/>
        </w:rPr>
        <w:t> </w:t>
      </w:r>
      <w:r>
        <w:t xml:space="preserve">: The Concept and its Limitations. </w:t>
      </w:r>
      <w:r>
        <w:rPr>
          <w:i/>
          <w:iCs/>
        </w:rPr>
        <w:t>Ecological Economics</w:t>
      </w:r>
      <w:r>
        <w:t xml:space="preserve">, </w:t>
      </w:r>
      <w:r>
        <w:rPr>
          <w:i/>
          <w:iCs/>
        </w:rPr>
        <w:t>143</w:t>
      </w:r>
      <w:r>
        <w:t>, 37</w:t>
      </w:r>
      <w:r>
        <w:rPr>
          <w:rFonts w:ascii="Times New Roman" w:hAnsi="Times New Roman"/>
        </w:rPr>
        <w:t>‑</w:t>
      </w:r>
      <w:r>
        <w:t>46. https://doi.org/10.1016/j.ecolecon.2017.06.041</w:t>
      </w:r>
    </w:p>
    <w:p w14:paraId="436215A9" w14:textId="77777777" w:rsidR="00216429" w:rsidRDefault="00216429" w:rsidP="00216429">
      <w:pPr>
        <w:pStyle w:val="Bibliografia"/>
      </w:pPr>
      <w:r>
        <w:t xml:space="preserve">Korhonen, J., Nuur, C., Feldmann, A., &amp; Birkie, S. E. (2018). Circular economy as an essentially contested concept. </w:t>
      </w:r>
      <w:r>
        <w:rPr>
          <w:i/>
          <w:iCs/>
        </w:rPr>
        <w:t>Journal of Cleaner Production</w:t>
      </w:r>
      <w:r>
        <w:t xml:space="preserve">, </w:t>
      </w:r>
      <w:r>
        <w:rPr>
          <w:i/>
          <w:iCs/>
        </w:rPr>
        <w:t>175</w:t>
      </w:r>
      <w:r>
        <w:t>, 544</w:t>
      </w:r>
      <w:r>
        <w:rPr>
          <w:rFonts w:ascii="Times New Roman" w:hAnsi="Times New Roman"/>
        </w:rPr>
        <w:t>‑</w:t>
      </w:r>
      <w:r>
        <w:t>552. https://doi.org/10.1016/j.jclepro.2017.12.111</w:t>
      </w:r>
    </w:p>
    <w:p w14:paraId="24E5CF5C" w14:textId="77777777" w:rsidR="00216429" w:rsidRDefault="00216429" w:rsidP="00216429">
      <w:pPr>
        <w:pStyle w:val="Bibliografia"/>
      </w:pPr>
      <w:r>
        <w:t xml:space="preserve">Kosow, H., Weimer-Jehle, W., León, C. D., &amp; Minn, F. (2022). Designing synergetic and sustainable policy mixes—A methodology to address conflictive environmental issues. </w:t>
      </w:r>
      <w:r>
        <w:rPr>
          <w:i/>
          <w:iCs/>
        </w:rPr>
        <w:t>Environmental Science &amp; Policy</w:t>
      </w:r>
      <w:r>
        <w:t xml:space="preserve">, </w:t>
      </w:r>
      <w:r>
        <w:rPr>
          <w:i/>
          <w:iCs/>
        </w:rPr>
        <w:t>130</w:t>
      </w:r>
      <w:r>
        <w:t>, 36</w:t>
      </w:r>
      <w:r>
        <w:rPr>
          <w:rFonts w:ascii="Times New Roman" w:hAnsi="Times New Roman"/>
        </w:rPr>
        <w:t>‑</w:t>
      </w:r>
      <w:r>
        <w:t>46. https://doi.org/10.1016/j.envsci.2022.01.007</w:t>
      </w:r>
    </w:p>
    <w:p w14:paraId="1F50C388" w14:textId="77777777" w:rsidR="00216429" w:rsidRDefault="00216429" w:rsidP="00216429">
      <w:pPr>
        <w:pStyle w:val="Bibliografia"/>
      </w:pPr>
      <w:r>
        <w:t xml:space="preserve">Kunz, N., Mayers, K., &amp; Van Wassenhove, L. N. (2018). Stakeholder Views on Extended Producer Responsibility and the Circular Economy. </w:t>
      </w:r>
      <w:r>
        <w:rPr>
          <w:i/>
          <w:iCs/>
        </w:rPr>
        <w:t>California Management Review</w:t>
      </w:r>
      <w:r>
        <w:t xml:space="preserve">, </w:t>
      </w:r>
      <w:r>
        <w:rPr>
          <w:i/>
          <w:iCs/>
        </w:rPr>
        <w:t>60</w:t>
      </w:r>
      <w:r>
        <w:t>(3), 45</w:t>
      </w:r>
      <w:r>
        <w:rPr>
          <w:rFonts w:ascii="Times New Roman" w:hAnsi="Times New Roman"/>
        </w:rPr>
        <w:t>‑</w:t>
      </w:r>
      <w:r>
        <w:t>70. https://doi.org/10.1177/0008125617752694</w:t>
      </w:r>
    </w:p>
    <w:p w14:paraId="7869FA57" w14:textId="77777777" w:rsidR="00216429" w:rsidRDefault="00216429" w:rsidP="00216429">
      <w:pPr>
        <w:pStyle w:val="Bibliografia"/>
      </w:pPr>
      <w:r>
        <w:t xml:space="preserve">Lindhqvist, T., &amp; Lidgren, K. (1990). Lindhqvist, T., &amp; Lidgren, K. (1990). Modeller för Förlängt producentansvar [Model for extended producer responsibility]. </w:t>
      </w:r>
      <w:r>
        <w:rPr>
          <w:i/>
          <w:iCs/>
        </w:rPr>
        <w:t>Ministry of the Environment, Från vaggan till graven–sex studier av varors miljöpåverkan</w:t>
      </w:r>
      <w:r>
        <w:t>.</w:t>
      </w:r>
    </w:p>
    <w:p w14:paraId="14B5D5D1" w14:textId="77777777" w:rsidR="00216429" w:rsidRDefault="00216429" w:rsidP="00216429">
      <w:pPr>
        <w:pStyle w:val="Bibliografia"/>
      </w:pPr>
      <w:r>
        <w:t xml:space="preserve">Littell, J. H., Corcoran, J., &amp; Pillai, V. K. (2008). </w:t>
      </w:r>
      <w:r>
        <w:rPr>
          <w:i/>
          <w:iCs/>
        </w:rPr>
        <w:t>Systematic reviews and meta-analysis</w:t>
      </w:r>
      <w:r>
        <w:t>. Oxford University Press.</w:t>
      </w:r>
    </w:p>
    <w:p w14:paraId="1ED8704B" w14:textId="77777777" w:rsidR="00216429" w:rsidRDefault="00216429" w:rsidP="00216429">
      <w:pPr>
        <w:pStyle w:val="Bibliografia"/>
      </w:pPr>
      <w:r>
        <w:t xml:space="preserve">Luo, A., &amp; Leipold, S. (2022). Chinese lessons on upscaling environmental policy concepts? A review of policy-oriented circular economy research. </w:t>
      </w:r>
      <w:r>
        <w:rPr>
          <w:i/>
          <w:iCs/>
        </w:rPr>
        <w:t>Journal of Cleaner Production</w:t>
      </w:r>
      <w:r>
        <w:t xml:space="preserve">, </w:t>
      </w:r>
      <w:r>
        <w:rPr>
          <w:i/>
          <w:iCs/>
        </w:rPr>
        <w:t>333</w:t>
      </w:r>
      <w:r>
        <w:t>, 130047. https://doi.org/10.1016/j.jclepro.2021.130047</w:t>
      </w:r>
    </w:p>
    <w:p w14:paraId="7058BE04" w14:textId="77777777" w:rsidR="00216429" w:rsidRDefault="00216429" w:rsidP="00216429">
      <w:pPr>
        <w:pStyle w:val="Bibliografia"/>
      </w:pPr>
      <w:r>
        <w:t xml:space="preserve">Maitre-Ekern, E. (2021). Re-thinking producer responsibility for a sustainable circular economy from extended producer responsibility to pre-market producer responsibility. </w:t>
      </w:r>
      <w:r>
        <w:rPr>
          <w:i/>
          <w:iCs/>
        </w:rPr>
        <w:t>Journal of Cleaner Production</w:t>
      </w:r>
      <w:r>
        <w:t xml:space="preserve">, </w:t>
      </w:r>
      <w:r>
        <w:rPr>
          <w:i/>
          <w:iCs/>
        </w:rPr>
        <w:t>286</w:t>
      </w:r>
      <w:r>
        <w:t>, 125454. https://doi.org/10.1016/j.jclepro.2020.125454</w:t>
      </w:r>
    </w:p>
    <w:p w14:paraId="177E9851" w14:textId="77777777" w:rsidR="00216429" w:rsidRDefault="00216429" w:rsidP="00216429">
      <w:pPr>
        <w:pStyle w:val="Bibliografia"/>
      </w:pPr>
      <w:r>
        <w:t xml:space="preserve">Maitre-Ekern, E., &amp; Dalhammar, C. (2019). Towards a hierarchy of consumption behaviour in the circular economy. </w:t>
      </w:r>
      <w:r>
        <w:rPr>
          <w:i/>
          <w:iCs/>
        </w:rPr>
        <w:t>Maastricht Journal of European and Comparative Law</w:t>
      </w:r>
      <w:r>
        <w:t xml:space="preserve">, </w:t>
      </w:r>
      <w:r>
        <w:rPr>
          <w:i/>
          <w:iCs/>
        </w:rPr>
        <w:t>26</w:t>
      </w:r>
      <w:r>
        <w:t>(3), 394</w:t>
      </w:r>
      <w:r>
        <w:rPr>
          <w:rFonts w:ascii="Times New Roman" w:hAnsi="Times New Roman"/>
        </w:rPr>
        <w:t>‑</w:t>
      </w:r>
      <w:r>
        <w:t>420. https://doi.org/10.1177/1023263X19840943</w:t>
      </w:r>
    </w:p>
    <w:p w14:paraId="6EA60E73" w14:textId="77777777" w:rsidR="00216429" w:rsidRDefault="00216429" w:rsidP="00216429">
      <w:pPr>
        <w:pStyle w:val="Bibliografia"/>
      </w:pPr>
      <w:r w:rsidRPr="00216429">
        <w:rPr>
          <w:lang w:val="it-IT"/>
        </w:rPr>
        <w:t xml:space="preserve">Marco-Fondevila, M., Llena-Macarulla, F., Callao-Gastón, S., &amp; Jarne-Jarne, J. I. (2021). </w:t>
      </w:r>
      <w:r>
        <w:t xml:space="preserve">Are circular economy policies actually reaching organizations? Evidence from the largest Spanish companies. </w:t>
      </w:r>
      <w:r>
        <w:rPr>
          <w:i/>
          <w:iCs/>
        </w:rPr>
        <w:t>Journal of Cleaner Production</w:t>
      </w:r>
      <w:r>
        <w:t xml:space="preserve">, </w:t>
      </w:r>
      <w:r>
        <w:rPr>
          <w:i/>
          <w:iCs/>
        </w:rPr>
        <w:t>285</w:t>
      </w:r>
      <w:r>
        <w:t>, 124858. https://doi.org/10.1016/j.jclepro.2020.124858</w:t>
      </w:r>
    </w:p>
    <w:p w14:paraId="7385465D" w14:textId="77777777" w:rsidR="00216429" w:rsidRDefault="00216429" w:rsidP="00216429">
      <w:pPr>
        <w:pStyle w:val="Bibliografia"/>
      </w:pPr>
      <w:r>
        <w:t>Mathieux, F., Ardente, F., &amp; Bobba, S. (2020). Ten years of scientific support for integrating circular economy requirements in the EU ecodesign directive</w:t>
      </w:r>
      <w:r>
        <w:rPr>
          <w:rFonts w:ascii="Times New Roman" w:hAnsi="Times New Roman"/>
        </w:rPr>
        <w:t> </w:t>
      </w:r>
      <w:r>
        <w:t xml:space="preserve">: Overview and lessons learnt. </w:t>
      </w:r>
      <w:r>
        <w:rPr>
          <w:i/>
          <w:iCs/>
        </w:rPr>
        <w:t>Procedia CIRP</w:t>
      </w:r>
      <w:r>
        <w:t xml:space="preserve">, </w:t>
      </w:r>
      <w:r>
        <w:rPr>
          <w:i/>
          <w:iCs/>
        </w:rPr>
        <w:t>90</w:t>
      </w:r>
      <w:r>
        <w:t>, 137</w:t>
      </w:r>
      <w:r>
        <w:rPr>
          <w:rFonts w:ascii="Times New Roman" w:hAnsi="Times New Roman"/>
        </w:rPr>
        <w:t>‑</w:t>
      </w:r>
      <w:r>
        <w:t>142. https://doi.org/10.1016/j.procir.2020.02.121</w:t>
      </w:r>
    </w:p>
    <w:p w14:paraId="5AE94FE6" w14:textId="77777777" w:rsidR="00216429" w:rsidRDefault="00216429" w:rsidP="00216429">
      <w:pPr>
        <w:pStyle w:val="Bibliografia"/>
      </w:pPr>
      <w:r>
        <w:t>Milios, L. (2018). Advancing to a Circular Economy</w:t>
      </w:r>
      <w:r>
        <w:rPr>
          <w:rFonts w:ascii="Times New Roman" w:hAnsi="Times New Roman"/>
        </w:rPr>
        <w:t> </w:t>
      </w:r>
      <w:r>
        <w:t xml:space="preserve">: Three essential ingredients for a comprehensive policy mix. </w:t>
      </w:r>
      <w:r>
        <w:rPr>
          <w:i/>
          <w:iCs/>
        </w:rPr>
        <w:t>Sustainability Science</w:t>
      </w:r>
      <w:r>
        <w:t xml:space="preserve">, </w:t>
      </w:r>
      <w:r>
        <w:rPr>
          <w:i/>
          <w:iCs/>
        </w:rPr>
        <w:t>13</w:t>
      </w:r>
      <w:r>
        <w:t>(3), 861</w:t>
      </w:r>
      <w:r>
        <w:rPr>
          <w:rFonts w:ascii="Times New Roman" w:hAnsi="Times New Roman"/>
        </w:rPr>
        <w:t>‑</w:t>
      </w:r>
      <w:r>
        <w:t>878. https://doi.org/10.1007/s11625-017-0502-9</w:t>
      </w:r>
    </w:p>
    <w:p w14:paraId="43AB1CF8" w14:textId="77777777" w:rsidR="00216429" w:rsidRDefault="00216429" w:rsidP="00216429">
      <w:pPr>
        <w:pStyle w:val="Bibliografia"/>
      </w:pPr>
      <w:r>
        <w:t>Milios, L. (2021). Overarching policy framework for product life extension in a circular economy—A bottom</w:t>
      </w:r>
      <w:r>
        <w:rPr>
          <w:rFonts w:ascii="Times New Roman" w:hAnsi="Times New Roman"/>
        </w:rPr>
        <w:t>‐</w:t>
      </w:r>
      <w:r>
        <w:t xml:space="preserve">up business perspective. </w:t>
      </w:r>
      <w:r>
        <w:rPr>
          <w:i/>
          <w:iCs/>
        </w:rPr>
        <w:t>Environmental Policy and Governance</w:t>
      </w:r>
      <w:r>
        <w:t xml:space="preserve">, </w:t>
      </w:r>
      <w:r>
        <w:rPr>
          <w:i/>
          <w:iCs/>
        </w:rPr>
        <w:t>31</w:t>
      </w:r>
      <w:r>
        <w:t>(4), 330</w:t>
      </w:r>
      <w:r>
        <w:rPr>
          <w:rFonts w:ascii="Times New Roman" w:hAnsi="Times New Roman"/>
        </w:rPr>
        <w:t>‑</w:t>
      </w:r>
      <w:r>
        <w:t>346. https://doi.org/10.1002/eet.1927</w:t>
      </w:r>
    </w:p>
    <w:p w14:paraId="16833DF2" w14:textId="77777777" w:rsidR="00216429" w:rsidRDefault="00216429" w:rsidP="00216429">
      <w:pPr>
        <w:pStyle w:val="Bibliografia"/>
      </w:pPr>
      <w:r>
        <w:t xml:space="preserve">Milligan, B., &amp; O’Keeffe, M. (2019). Global Governance of Resources and Implications for Resource Efficiency in Europe. </w:t>
      </w:r>
      <w:r>
        <w:rPr>
          <w:i/>
          <w:iCs/>
        </w:rPr>
        <w:t>Ecological Economics</w:t>
      </w:r>
      <w:r>
        <w:t xml:space="preserve">, </w:t>
      </w:r>
      <w:r>
        <w:rPr>
          <w:i/>
          <w:iCs/>
        </w:rPr>
        <w:t>155</w:t>
      </w:r>
      <w:r>
        <w:t>, 46</w:t>
      </w:r>
      <w:r>
        <w:rPr>
          <w:rFonts w:ascii="Times New Roman" w:hAnsi="Times New Roman"/>
        </w:rPr>
        <w:t>‑</w:t>
      </w:r>
      <w:r>
        <w:t>58. https://doi.org/10.1016/j.ecolecon.2018.01.007</w:t>
      </w:r>
    </w:p>
    <w:p w14:paraId="43EC3D50" w14:textId="77777777" w:rsidR="00216429" w:rsidRDefault="00216429" w:rsidP="00216429">
      <w:pPr>
        <w:pStyle w:val="Bibliografia"/>
      </w:pPr>
      <w:r>
        <w:t>Murray, A., Skene, K., &amp; Haynes, K. (2017). The Circular Economy</w:t>
      </w:r>
      <w:r>
        <w:rPr>
          <w:rFonts w:ascii="Times New Roman" w:hAnsi="Times New Roman"/>
        </w:rPr>
        <w:t> </w:t>
      </w:r>
      <w:r>
        <w:t xml:space="preserve">: An Interdisciplinary Exploration of the Concept and Application in a Global Context. </w:t>
      </w:r>
      <w:r>
        <w:rPr>
          <w:i/>
          <w:iCs/>
        </w:rPr>
        <w:t>Journal of Business Ethics</w:t>
      </w:r>
      <w:r>
        <w:t xml:space="preserve">, </w:t>
      </w:r>
      <w:r>
        <w:rPr>
          <w:i/>
          <w:iCs/>
        </w:rPr>
        <w:t>140</w:t>
      </w:r>
      <w:r>
        <w:t>(3), 369</w:t>
      </w:r>
      <w:r>
        <w:rPr>
          <w:rFonts w:ascii="Times New Roman" w:hAnsi="Times New Roman"/>
        </w:rPr>
        <w:t>‑</w:t>
      </w:r>
      <w:r>
        <w:t>380. https://doi.org/10.1007/s10551-015-2693-2</w:t>
      </w:r>
    </w:p>
    <w:p w14:paraId="58F8FC14" w14:textId="77777777" w:rsidR="00216429" w:rsidRDefault="00216429" w:rsidP="00216429">
      <w:pPr>
        <w:pStyle w:val="Bibliografia"/>
      </w:pPr>
      <w:r>
        <w:t>Nobre, G. C., &amp; Tavares, E. (2021). The quest for a circular economy final definition</w:t>
      </w:r>
      <w:r>
        <w:rPr>
          <w:rFonts w:ascii="Times New Roman" w:hAnsi="Times New Roman"/>
        </w:rPr>
        <w:t> </w:t>
      </w:r>
      <w:r>
        <w:t xml:space="preserve">: A scientific perspective. </w:t>
      </w:r>
      <w:r>
        <w:rPr>
          <w:i/>
          <w:iCs/>
        </w:rPr>
        <w:t>Journal of Cleaner Production</w:t>
      </w:r>
      <w:r>
        <w:t xml:space="preserve">, </w:t>
      </w:r>
      <w:r>
        <w:rPr>
          <w:i/>
          <w:iCs/>
        </w:rPr>
        <w:t>314</w:t>
      </w:r>
      <w:r>
        <w:t>, 127973. https://doi.org/10.1016/j.jclepro.2021.127973</w:t>
      </w:r>
    </w:p>
    <w:p w14:paraId="62EB792F" w14:textId="77777777" w:rsidR="00216429" w:rsidRPr="00216429" w:rsidRDefault="00216429" w:rsidP="00216429">
      <w:pPr>
        <w:pStyle w:val="Bibliografia"/>
        <w:rPr>
          <w:lang w:val="fr-BE"/>
        </w:rPr>
      </w:pPr>
      <w:r>
        <w:t>Page, M. J., McKenzie, J. E., Bossuyt, P. M., Boutron, I., Hoffmann, T. C., Mulrow, C. D., Shamseer, L., Tetzlaff, J. M., Akl, E. A., Brennan, S. E., Chou, R., Glanville, J., Grimshaw, J. M., Hróbjartsson, A., Lalu, M. M., Li, T., Loder, E. W., Mayo-Wilson, E., McDonald, S., … Moher, D. (2021). The PRISMA 2020 statement</w:t>
      </w:r>
      <w:r>
        <w:rPr>
          <w:rFonts w:ascii="Times New Roman" w:hAnsi="Times New Roman"/>
        </w:rPr>
        <w:t> </w:t>
      </w:r>
      <w:r>
        <w:t xml:space="preserve">: An updated guideline for reporting systematic reviews. </w:t>
      </w:r>
      <w:r w:rsidRPr="00216429">
        <w:rPr>
          <w:i/>
          <w:iCs/>
          <w:lang w:val="fr-BE"/>
        </w:rPr>
        <w:t>BMJ</w:t>
      </w:r>
      <w:r w:rsidRPr="00216429">
        <w:rPr>
          <w:lang w:val="fr-BE"/>
        </w:rPr>
        <w:t>, n71. https://doi.org/10.1136/bmj.n71</w:t>
      </w:r>
    </w:p>
    <w:p w14:paraId="7E94EBD1" w14:textId="77777777" w:rsidR="00216429" w:rsidRDefault="00216429" w:rsidP="00216429">
      <w:pPr>
        <w:pStyle w:val="Bibliografia"/>
      </w:pPr>
      <w:r w:rsidRPr="00216429">
        <w:rPr>
          <w:lang w:val="fr-BE"/>
        </w:rPr>
        <w:t xml:space="preserve">Pinheiro, M. A. P., Seles, B. M. R. P., De Camargo Fiorini, P., Jugend, D., Lopes de Sousa Jabbour, A. B., da Silva, H. M. R., &amp; Latan, H. (2019). </w:t>
      </w:r>
      <w:r>
        <w:t>The role of new product development in underpinning the circular economy</w:t>
      </w:r>
      <w:r>
        <w:rPr>
          <w:rFonts w:ascii="Times New Roman" w:hAnsi="Times New Roman"/>
        </w:rPr>
        <w:t> </w:t>
      </w:r>
      <w:r>
        <w:t xml:space="preserve">: A systematic review and integrative framework. </w:t>
      </w:r>
      <w:r>
        <w:rPr>
          <w:i/>
          <w:iCs/>
        </w:rPr>
        <w:t>Management Decision</w:t>
      </w:r>
      <w:r>
        <w:t xml:space="preserve">, </w:t>
      </w:r>
      <w:r>
        <w:rPr>
          <w:i/>
          <w:iCs/>
        </w:rPr>
        <w:t>57</w:t>
      </w:r>
      <w:r>
        <w:t>(4), 840</w:t>
      </w:r>
      <w:r>
        <w:rPr>
          <w:rFonts w:ascii="Times New Roman" w:hAnsi="Times New Roman"/>
        </w:rPr>
        <w:t>‑</w:t>
      </w:r>
      <w:r>
        <w:t>862. https://doi.org/10.1108/MD-07-2018-0782</w:t>
      </w:r>
    </w:p>
    <w:p w14:paraId="3227B8C6" w14:textId="77777777" w:rsidR="00216429" w:rsidRDefault="00216429" w:rsidP="00216429">
      <w:pPr>
        <w:pStyle w:val="Bibliografia"/>
      </w:pPr>
      <w:r>
        <w:t>Polverini, D. (2021). Regulating the circular economy within the ecodesign directive</w:t>
      </w:r>
      <w:r>
        <w:rPr>
          <w:rFonts w:ascii="Times New Roman" w:hAnsi="Times New Roman"/>
        </w:rPr>
        <w:t> </w:t>
      </w:r>
      <w:r>
        <w:t xml:space="preserve">: Progress so far, methodological challenges and outlook. </w:t>
      </w:r>
      <w:r>
        <w:rPr>
          <w:i/>
          <w:iCs/>
        </w:rPr>
        <w:t>Sustainable Production and Consumption</w:t>
      </w:r>
      <w:r>
        <w:t xml:space="preserve">, </w:t>
      </w:r>
      <w:r>
        <w:rPr>
          <w:i/>
          <w:iCs/>
        </w:rPr>
        <w:t>27</w:t>
      </w:r>
      <w:r>
        <w:t>, 1113</w:t>
      </w:r>
      <w:r>
        <w:rPr>
          <w:rFonts w:ascii="Times New Roman" w:hAnsi="Times New Roman"/>
        </w:rPr>
        <w:t>‑</w:t>
      </w:r>
      <w:r>
        <w:t>1123. https://doi.org/10.1016/j.spc.2021.02.023</w:t>
      </w:r>
    </w:p>
    <w:p w14:paraId="38E8438B" w14:textId="77777777" w:rsidR="00216429" w:rsidRDefault="00216429" w:rsidP="00216429">
      <w:pPr>
        <w:pStyle w:val="Bibliografia"/>
      </w:pPr>
      <w:r>
        <w:t xml:space="preserve">Prieto-Sandoval, V., Jaca, C., &amp; Ormazabal, M. (2018). Towards a consensus on the circular economy. </w:t>
      </w:r>
      <w:r>
        <w:rPr>
          <w:i/>
          <w:iCs/>
        </w:rPr>
        <w:t>Journal of Cleaner Production</w:t>
      </w:r>
      <w:r>
        <w:t xml:space="preserve">, </w:t>
      </w:r>
      <w:r>
        <w:rPr>
          <w:i/>
          <w:iCs/>
        </w:rPr>
        <w:t>179</w:t>
      </w:r>
      <w:r>
        <w:t>, 605</w:t>
      </w:r>
      <w:r>
        <w:rPr>
          <w:rFonts w:ascii="Times New Roman" w:hAnsi="Times New Roman"/>
        </w:rPr>
        <w:t>‑</w:t>
      </w:r>
      <w:r>
        <w:t>615. https://doi.org/10.1016/j.jclepro.2017.12.224</w:t>
      </w:r>
    </w:p>
    <w:p w14:paraId="41740D81" w14:textId="77777777" w:rsidR="00216429" w:rsidRDefault="00216429" w:rsidP="00216429">
      <w:pPr>
        <w:pStyle w:val="Bibliografia"/>
      </w:pPr>
      <w:r>
        <w:t>Purnell, P., Velenturf, A. P. M., &amp; Marshall, R. (2019). Chapter 16. New Governance for Circular Economy</w:t>
      </w:r>
      <w:r>
        <w:rPr>
          <w:rFonts w:ascii="Times New Roman" w:hAnsi="Times New Roman"/>
        </w:rPr>
        <w:t> </w:t>
      </w:r>
      <w:r>
        <w:t>: Policy, Regulation and Market Contexts for Resource Recovery from Waste. In L. E. Macaskie, D. J. Sapsford, &amp; W. M. Mayes (</w:t>
      </w:r>
      <w:r>
        <w:rPr>
          <w:rFonts w:cs="Century Schoolbook"/>
        </w:rPr>
        <w:t>É</w:t>
      </w:r>
      <w:r>
        <w:t xml:space="preserve">ds.), </w:t>
      </w:r>
      <w:r>
        <w:rPr>
          <w:i/>
          <w:iCs/>
        </w:rPr>
        <w:t>Green Chemistry Series</w:t>
      </w:r>
      <w:r>
        <w:t xml:space="preserve"> (p. 395</w:t>
      </w:r>
      <w:r>
        <w:rPr>
          <w:rFonts w:ascii="Times New Roman" w:hAnsi="Times New Roman"/>
        </w:rPr>
        <w:t>‑</w:t>
      </w:r>
      <w:r>
        <w:t>422). Royal Society of Chemistry. https://doi.org/10.1039/9781788016353-00395</w:t>
      </w:r>
    </w:p>
    <w:p w14:paraId="1C36D7D2" w14:textId="77777777" w:rsidR="00216429" w:rsidRDefault="00216429" w:rsidP="00216429">
      <w:pPr>
        <w:pStyle w:val="Bibliografia"/>
      </w:pPr>
      <w:r>
        <w:t>Ranta, V., Aarikka-Stenroos, L., Ritala, P., &amp; Mäkinen, S. J. (2018). Exploring institutional drivers and barriers of the circular economy</w:t>
      </w:r>
      <w:r>
        <w:rPr>
          <w:rFonts w:ascii="Times New Roman" w:hAnsi="Times New Roman"/>
        </w:rPr>
        <w:t> </w:t>
      </w:r>
      <w:r>
        <w:t xml:space="preserve">: A cross-regional comparison of China, the US, and Europe. </w:t>
      </w:r>
      <w:r>
        <w:rPr>
          <w:i/>
          <w:iCs/>
        </w:rPr>
        <w:t>Resources, Conservation and Recycling</w:t>
      </w:r>
      <w:r>
        <w:t xml:space="preserve">, </w:t>
      </w:r>
      <w:r>
        <w:rPr>
          <w:i/>
          <w:iCs/>
        </w:rPr>
        <w:t>135</w:t>
      </w:r>
      <w:r>
        <w:t>, 70</w:t>
      </w:r>
      <w:r>
        <w:rPr>
          <w:rFonts w:ascii="Times New Roman" w:hAnsi="Times New Roman"/>
        </w:rPr>
        <w:t>‑</w:t>
      </w:r>
      <w:r>
        <w:t>82. https://doi.org/10.1016/j.resconrec.2017.08.017</w:t>
      </w:r>
    </w:p>
    <w:p w14:paraId="7F02517A" w14:textId="77777777" w:rsidR="00216429" w:rsidRDefault="00216429" w:rsidP="00216429">
      <w:pPr>
        <w:pStyle w:val="Bibliografia"/>
      </w:pPr>
      <w:r>
        <w:t xml:space="preserve">Schanes, K., Jäger, J., &amp; Drummond, P. (2019). Three Scenario Narratives for a Resource-Efficient and Low-Carbon Europe in 2050. </w:t>
      </w:r>
      <w:r>
        <w:rPr>
          <w:i/>
          <w:iCs/>
        </w:rPr>
        <w:t>Ecological Economics</w:t>
      </w:r>
      <w:r>
        <w:t xml:space="preserve">, </w:t>
      </w:r>
      <w:r>
        <w:rPr>
          <w:i/>
          <w:iCs/>
        </w:rPr>
        <w:t>155</w:t>
      </w:r>
      <w:r>
        <w:t>, 70</w:t>
      </w:r>
      <w:r>
        <w:rPr>
          <w:rFonts w:ascii="Times New Roman" w:hAnsi="Times New Roman"/>
        </w:rPr>
        <w:t>‑</w:t>
      </w:r>
      <w:r>
        <w:t>79. https://doi.org/10.1016/j.ecolecon.2018.02.009</w:t>
      </w:r>
    </w:p>
    <w:p w14:paraId="16FCAC62" w14:textId="77777777" w:rsidR="00216429" w:rsidRDefault="00216429" w:rsidP="00216429">
      <w:pPr>
        <w:pStyle w:val="Bibliografia"/>
      </w:pPr>
      <w:r>
        <w:t>Schneider, S., &amp; Clauß, T. (2020). Business Models for Sustainability</w:t>
      </w:r>
      <w:r>
        <w:rPr>
          <w:rFonts w:ascii="Times New Roman" w:hAnsi="Times New Roman"/>
        </w:rPr>
        <w:t> </w:t>
      </w:r>
      <w:r>
        <w:t xml:space="preserve">: Choices and Consequences. </w:t>
      </w:r>
      <w:r>
        <w:rPr>
          <w:i/>
          <w:iCs/>
        </w:rPr>
        <w:t>Organization &amp; Environment</w:t>
      </w:r>
      <w:r>
        <w:t xml:space="preserve">, </w:t>
      </w:r>
      <w:r>
        <w:rPr>
          <w:i/>
          <w:iCs/>
        </w:rPr>
        <w:t>33</w:t>
      </w:r>
      <w:r>
        <w:t>(3), 384</w:t>
      </w:r>
      <w:r>
        <w:rPr>
          <w:rFonts w:ascii="Times New Roman" w:hAnsi="Times New Roman"/>
        </w:rPr>
        <w:t>‑</w:t>
      </w:r>
      <w:r>
        <w:t>407. https://doi.org/10.1177/1086026619854217</w:t>
      </w:r>
    </w:p>
    <w:p w14:paraId="766DF734" w14:textId="77777777" w:rsidR="00216429" w:rsidRDefault="00216429" w:rsidP="00216429">
      <w:pPr>
        <w:pStyle w:val="Bibliografia"/>
      </w:pPr>
      <w:r>
        <w:t>Singhal, D., Tripathy, S., &amp; Jena, S. K. (2020). Remanufacturing for the circular economy</w:t>
      </w:r>
      <w:r>
        <w:rPr>
          <w:rFonts w:ascii="Times New Roman" w:hAnsi="Times New Roman"/>
        </w:rPr>
        <w:t> </w:t>
      </w:r>
      <w:r>
        <w:t xml:space="preserve">: Study and evaluation of critical factors. </w:t>
      </w:r>
      <w:r>
        <w:rPr>
          <w:i/>
          <w:iCs/>
        </w:rPr>
        <w:t>Resources, Conservation and Recycling</w:t>
      </w:r>
      <w:r>
        <w:t xml:space="preserve">, </w:t>
      </w:r>
      <w:r>
        <w:rPr>
          <w:i/>
          <w:iCs/>
        </w:rPr>
        <w:t>156</w:t>
      </w:r>
      <w:r>
        <w:t>, 104681. https://doi.org/10.1016/j.resconrec.2020.104681</w:t>
      </w:r>
    </w:p>
    <w:p w14:paraId="73B16A4B" w14:textId="77777777" w:rsidR="00216429" w:rsidRDefault="00216429" w:rsidP="00216429">
      <w:pPr>
        <w:pStyle w:val="Bibliografia"/>
      </w:pPr>
      <w:r>
        <w:t xml:space="preserve">Stumpf, L., Schöggl, J.-P., &amp; Baumgartner, R. J. (2021). Climbing up the circularity ladder? – A mixed-methods analysis of circular economy in business practice. </w:t>
      </w:r>
      <w:r>
        <w:rPr>
          <w:i/>
          <w:iCs/>
        </w:rPr>
        <w:t>Journal of Cleaner Production</w:t>
      </w:r>
      <w:r>
        <w:t xml:space="preserve">, </w:t>
      </w:r>
      <w:r>
        <w:rPr>
          <w:i/>
          <w:iCs/>
        </w:rPr>
        <w:t>316</w:t>
      </w:r>
      <w:r>
        <w:t>, 128158. https://doi.org/10.1016/j.jclepro.2021.128158</w:t>
      </w:r>
    </w:p>
    <w:p w14:paraId="7847A85E" w14:textId="77777777" w:rsidR="00216429" w:rsidRPr="00CC5DB7" w:rsidRDefault="00216429" w:rsidP="00216429">
      <w:pPr>
        <w:pStyle w:val="Bibliografia"/>
      </w:pPr>
      <w:r>
        <w:t>Suchek, N., Ferreira, J. J., &amp; Fernandes, P. O. (2022). A review of entrepreneurship and circular economy research</w:t>
      </w:r>
      <w:r>
        <w:rPr>
          <w:rFonts w:ascii="Times New Roman" w:hAnsi="Times New Roman"/>
        </w:rPr>
        <w:t> </w:t>
      </w:r>
      <w:r>
        <w:t xml:space="preserve">: State of the art and future directions. </w:t>
      </w:r>
      <w:r>
        <w:rPr>
          <w:i/>
          <w:iCs/>
        </w:rPr>
        <w:t>Business Strategy and the Environment</w:t>
      </w:r>
      <w:r>
        <w:t>, bse.3020. https://doi.org/10.1002/bse.3020</w:t>
      </w:r>
    </w:p>
    <w:p w14:paraId="7013185B" w14:textId="77777777" w:rsidR="00216429" w:rsidRDefault="00216429" w:rsidP="00216429">
      <w:pPr>
        <w:pStyle w:val="Bibliografia"/>
      </w:pPr>
      <w:r>
        <w:t>Svensson-Hoglund, S., Richter, J. L., Maitre-Ekern, E., Russell, J. D., Pihlajarinne, T., &amp; Dalhammar, C. (2021). Barriers, enablers and market governance</w:t>
      </w:r>
      <w:r>
        <w:rPr>
          <w:rFonts w:ascii="Times New Roman" w:hAnsi="Times New Roman"/>
        </w:rPr>
        <w:t> </w:t>
      </w:r>
      <w:r>
        <w:t xml:space="preserve">: A review of the policy landscape for repair of consumer electronics in the EU and the U.S. </w:t>
      </w:r>
      <w:r>
        <w:rPr>
          <w:i/>
          <w:iCs/>
        </w:rPr>
        <w:t>Journal of Cleaner Production</w:t>
      </w:r>
      <w:r>
        <w:t xml:space="preserve">, </w:t>
      </w:r>
      <w:r>
        <w:rPr>
          <w:i/>
          <w:iCs/>
        </w:rPr>
        <w:t>288</w:t>
      </w:r>
      <w:r>
        <w:t>, 125488. https://doi.org/10.1016/j.jclepro.2020.125488</w:t>
      </w:r>
    </w:p>
    <w:p w14:paraId="279A3ECA" w14:textId="77777777" w:rsidR="00216429" w:rsidRDefault="00216429" w:rsidP="00216429">
      <w:pPr>
        <w:pStyle w:val="Bibliografia"/>
      </w:pPr>
      <w:r>
        <w:t xml:space="preserve">Syberg, K., Nielsen, M. B., Westergaard Clausen, L. P., van Calster, G., van Wezel, A., Rochman, C., Koelmans, A. A., Cronin, R., Pahl, S., &amp; Hansen, S. F. (2021). Regulation of plastic from a circular economy perspective. </w:t>
      </w:r>
      <w:r>
        <w:rPr>
          <w:i/>
          <w:iCs/>
        </w:rPr>
        <w:t>Current Opinion in Green and Sustainable Chemistry</w:t>
      </w:r>
      <w:r>
        <w:t xml:space="preserve">, </w:t>
      </w:r>
      <w:r>
        <w:rPr>
          <w:i/>
          <w:iCs/>
        </w:rPr>
        <w:t>29</w:t>
      </w:r>
      <w:r>
        <w:t>, 100462. https://doi.org/10.1016/j.cogsc.2021.100462</w:t>
      </w:r>
    </w:p>
    <w:p w14:paraId="63679C3B" w14:textId="77777777" w:rsidR="00216429" w:rsidRDefault="00216429" w:rsidP="00216429">
      <w:pPr>
        <w:pStyle w:val="Bibliografia"/>
      </w:pPr>
      <w:r w:rsidRPr="00216429">
        <w:rPr>
          <w:lang w:val="fr-BE"/>
        </w:rPr>
        <w:t xml:space="preserve">Talens Peiró, L., Ardente, F., &amp; Mathieux, F. (2017). </w:t>
      </w:r>
      <w:r>
        <w:t>Design for Disassembly Criteria in EU Product Policies for a More Circular Economy</w:t>
      </w:r>
      <w:r>
        <w:rPr>
          <w:rFonts w:ascii="Times New Roman" w:hAnsi="Times New Roman"/>
        </w:rPr>
        <w:t> </w:t>
      </w:r>
      <w:r>
        <w:t xml:space="preserve">: A Method for Analyzing Battery Packs in PC-Tablets and Subnotebooks: Design for Disassembly Criteria for New Computers. </w:t>
      </w:r>
      <w:r>
        <w:rPr>
          <w:i/>
          <w:iCs/>
        </w:rPr>
        <w:t>Journal of Industrial Ecology</w:t>
      </w:r>
      <w:r>
        <w:t xml:space="preserve">, </w:t>
      </w:r>
      <w:r>
        <w:rPr>
          <w:i/>
          <w:iCs/>
        </w:rPr>
        <w:t>21</w:t>
      </w:r>
      <w:r>
        <w:t>(3), 731</w:t>
      </w:r>
      <w:r>
        <w:rPr>
          <w:rFonts w:ascii="Times New Roman" w:hAnsi="Times New Roman"/>
        </w:rPr>
        <w:t>‑</w:t>
      </w:r>
      <w:r>
        <w:t>741. https://doi.org/10.1111/jiec.12608</w:t>
      </w:r>
    </w:p>
    <w:p w14:paraId="18E15CE7" w14:textId="77777777" w:rsidR="00216429" w:rsidRDefault="00216429" w:rsidP="00216429">
      <w:pPr>
        <w:pStyle w:val="Bibliografia"/>
      </w:pPr>
      <w:r>
        <w:t>Talens Peiró, L., Polverini, D., Ardente, F., &amp; Mathieux, F. (2020). Advances towards circular economy policies in the EU</w:t>
      </w:r>
      <w:r>
        <w:rPr>
          <w:rFonts w:ascii="Times New Roman" w:hAnsi="Times New Roman"/>
        </w:rPr>
        <w:t> </w:t>
      </w:r>
      <w:r>
        <w:t xml:space="preserve">: The new Ecodesign regulation of enterprise servers. </w:t>
      </w:r>
      <w:r>
        <w:rPr>
          <w:i/>
          <w:iCs/>
        </w:rPr>
        <w:t>Resources, Conservation and Recycling</w:t>
      </w:r>
      <w:r>
        <w:t xml:space="preserve">, </w:t>
      </w:r>
      <w:r>
        <w:rPr>
          <w:i/>
          <w:iCs/>
        </w:rPr>
        <w:t>154</w:t>
      </w:r>
      <w:r>
        <w:t>, 104426. https://doi.org/10.1016/j.resconrec.2019.104426</w:t>
      </w:r>
    </w:p>
    <w:p w14:paraId="18B5B8C0" w14:textId="77777777" w:rsidR="00216429" w:rsidRDefault="00216429" w:rsidP="00216429">
      <w:pPr>
        <w:pStyle w:val="Bibliografia"/>
      </w:pPr>
      <w:r>
        <w:t>Tecchio, P., McAlister, C., Mathieux, F., &amp; Ardente, F. (2017). In search of standards to support circularity in product policies</w:t>
      </w:r>
      <w:r>
        <w:rPr>
          <w:rFonts w:ascii="Times New Roman" w:hAnsi="Times New Roman"/>
        </w:rPr>
        <w:t> </w:t>
      </w:r>
      <w:r>
        <w:t xml:space="preserve">: A systematic approach. </w:t>
      </w:r>
      <w:r>
        <w:rPr>
          <w:i/>
          <w:iCs/>
        </w:rPr>
        <w:t>Journal of Cleaner Production</w:t>
      </w:r>
      <w:r>
        <w:t xml:space="preserve">, </w:t>
      </w:r>
      <w:r>
        <w:rPr>
          <w:i/>
          <w:iCs/>
        </w:rPr>
        <w:t>168</w:t>
      </w:r>
      <w:r>
        <w:t>, 1533</w:t>
      </w:r>
      <w:r>
        <w:rPr>
          <w:rFonts w:ascii="Times New Roman" w:hAnsi="Times New Roman"/>
        </w:rPr>
        <w:t>‑</w:t>
      </w:r>
      <w:r>
        <w:t>1546. https://doi.org/10.1016/j.jclepro.2017.05.198</w:t>
      </w:r>
    </w:p>
    <w:p w14:paraId="0E7D6563" w14:textId="77777777" w:rsidR="00216429" w:rsidRDefault="00216429" w:rsidP="00216429">
      <w:pPr>
        <w:pStyle w:val="Bibliografia"/>
      </w:pPr>
      <w:r>
        <w:t xml:space="preserve">van den Bergh, J. C. J. M. (2020). Six policy perspectives on the future of a semi-circular economy. </w:t>
      </w:r>
      <w:r>
        <w:rPr>
          <w:i/>
          <w:iCs/>
        </w:rPr>
        <w:t>Resources, Conservation and Recycling</w:t>
      </w:r>
      <w:r>
        <w:t xml:space="preserve">, </w:t>
      </w:r>
      <w:r>
        <w:rPr>
          <w:i/>
          <w:iCs/>
        </w:rPr>
        <w:t>160</w:t>
      </w:r>
      <w:r>
        <w:t>, 104898. https://doi.org/10.1016/j.resconrec.2020.104898</w:t>
      </w:r>
    </w:p>
    <w:p w14:paraId="7BA72CF3" w14:textId="77777777" w:rsidR="00216429" w:rsidRDefault="00216429" w:rsidP="00216429">
      <w:pPr>
        <w:pStyle w:val="Bibliografia"/>
      </w:pPr>
      <w:r>
        <w:t xml:space="preserve">Volk, R., Müller, R., Reinhardt, J., &amp; Schultmann, F. (2019). An Integrated Material Flows, Stakeholders and Policies Approach to Identify and Exploit Regional Resource Potentials. </w:t>
      </w:r>
      <w:r>
        <w:rPr>
          <w:i/>
          <w:iCs/>
        </w:rPr>
        <w:t>Ecological Economics</w:t>
      </w:r>
      <w:r>
        <w:t xml:space="preserve">, </w:t>
      </w:r>
      <w:r>
        <w:rPr>
          <w:i/>
          <w:iCs/>
        </w:rPr>
        <w:t>161</w:t>
      </w:r>
      <w:r>
        <w:t>, 292</w:t>
      </w:r>
      <w:r>
        <w:rPr>
          <w:rFonts w:ascii="Times New Roman" w:hAnsi="Times New Roman"/>
        </w:rPr>
        <w:t>‑</w:t>
      </w:r>
      <w:r>
        <w:t>320. https://doi.org/10.1016/j.ecolecon.2019.03.020</w:t>
      </w:r>
    </w:p>
    <w:p w14:paraId="57746A00" w14:textId="77777777" w:rsidR="00216429" w:rsidRDefault="00216429" w:rsidP="00216429">
      <w:pPr>
        <w:pStyle w:val="Bibliografia"/>
      </w:pPr>
      <w:r>
        <w:t xml:space="preserve">Walden, J., Steinbrecher, A., &amp; Marinkovic, M. (2021). Digital Product Passports as Enabler of the Circular Economy. </w:t>
      </w:r>
      <w:r>
        <w:rPr>
          <w:i/>
          <w:iCs/>
        </w:rPr>
        <w:t>Chemie Ingenieur Technik</w:t>
      </w:r>
      <w:r>
        <w:t xml:space="preserve">, </w:t>
      </w:r>
      <w:r>
        <w:rPr>
          <w:i/>
          <w:iCs/>
        </w:rPr>
        <w:t>93</w:t>
      </w:r>
      <w:r>
        <w:t>(11), 1717</w:t>
      </w:r>
      <w:r>
        <w:rPr>
          <w:rFonts w:ascii="Times New Roman" w:hAnsi="Times New Roman"/>
        </w:rPr>
        <w:t>‑</w:t>
      </w:r>
      <w:r>
        <w:t>1727. https://doi.org/10.1002/cite.202100121</w:t>
      </w:r>
    </w:p>
    <w:p w14:paraId="2813686E" w14:textId="77777777" w:rsidR="00216429" w:rsidRDefault="00216429" w:rsidP="00216429">
      <w:pPr>
        <w:pStyle w:val="Bibliografia"/>
      </w:pPr>
      <w:r>
        <w:t>Whicher, A., Harris, C., Beverley, K., &amp; Swiatek, P. (2018). Design for circular economy</w:t>
      </w:r>
      <w:r>
        <w:rPr>
          <w:rFonts w:ascii="Times New Roman" w:hAnsi="Times New Roman"/>
        </w:rPr>
        <w:t> </w:t>
      </w:r>
      <w:r>
        <w:t xml:space="preserve">: Developing an action plan for Scotland. </w:t>
      </w:r>
      <w:r>
        <w:rPr>
          <w:i/>
          <w:iCs/>
        </w:rPr>
        <w:t>Journal of Cleaner Production</w:t>
      </w:r>
      <w:r>
        <w:t xml:space="preserve">, </w:t>
      </w:r>
      <w:r>
        <w:rPr>
          <w:i/>
          <w:iCs/>
        </w:rPr>
        <w:t>172</w:t>
      </w:r>
      <w:r>
        <w:t>, 3237</w:t>
      </w:r>
      <w:r>
        <w:rPr>
          <w:rFonts w:ascii="Times New Roman" w:hAnsi="Times New Roman"/>
        </w:rPr>
        <w:t>‑</w:t>
      </w:r>
      <w:r>
        <w:t>3248. https://doi.org/10.1016/j.jclepro.2017.11.009</w:t>
      </w:r>
    </w:p>
    <w:p w14:paraId="0B9A030E" w14:textId="77777777" w:rsidR="00216429" w:rsidRDefault="00216429" w:rsidP="00216429">
      <w:pPr>
        <w:pStyle w:val="Bibliografia"/>
      </w:pPr>
      <w:r>
        <w:t xml:space="preserve">Wiesmeth, H. (2021). Environmental regulations with a view on the circular economy. In </w:t>
      </w:r>
      <w:r>
        <w:rPr>
          <w:i/>
          <w:iCs/>
        </w:rPr>
        <w:t>Implementing the Circular Economy for Sustainable Development</w:t>
      </w:r>
      <w:r>
        <w:t xml:space="preserve"> (p. 49</w:t>
      </w:r>
      <w:r>
        <w:rPr>
          <w:rFonts w:ascii="Times New Roman" w:hAnsi="Times New Roman"/>
        </w:rPr>
        <w:t>‑</w:t>
      </w:r>
      <w:r>
        <w:t>62). Elsevier. https://doi.org/10.1016/B978-0-12-821798-6.00005-3</w:t>
      </w:r>
    </w:p>
    <w:p w14:paraId="2E73E151" w14:textId="77777777" w:rsidR="00216429" w:rsidRDefault="00216429" w:rsidP="00216429">
      <w:pPr>
        <w:pStyle w:val="Bibliografia"/>
      </w:pPr>
      <w:r>
        <w:t>Wilts, H., &amp; O’Brien, M. (2019). A Policy Mix for Resource Efficiency in the EU</w:t>
      </w:r>
      <w:r>
        <w:rPr>
          <w:rFonts w:ascii="Times New Roman" w:hAnsi="Times New Roman"/>
        </w:rPr>
        <w:t> </w:t>
      </w:r>
      <w:r>
        <w:t xml:space="preserve">: Key Instruments, Challenges and Research Needs. </w:t>
      </w:r>
      <w:r>
        <w:rPr>
          <w:i/>
          <w:iCs/>
        </w:rPr>
        <w:t>Ecological Economics</w:t>
      </w:r>
      <w:r>
        <w:t xml:space="preserve">, </w:t>
      </w:r>
      <w:r>
        <w:rPr>
          <w:i/>
          <w:iCs/>
        </w:rPr>
        <w:t>155</w:t>
      </w:r>
      <w:r>
        <w:t>, 59</w:t>
      </w:r>
      <w:r>
        <w:rPr>
          <w:rFonts w:ascii="Times New Roman" w:hAnsi="Times New Roman"/>
        </w:rPr>
        <w:t>‑</w:t>
      </w:r>
      <w:r>
        <w:t>69. https://doi.org/10.1016/j.ecolecon.2018.05.004</w:t>
      </w:r>
    </w:p>
    <w:p w14:paraId="2E97A0DE" w14:textId="77777777" w:rsidR="00216429" w:rsidRDefault="00216429" w:rsidP="00216429">
      <w:pPr>
        <w:pStyle w:val="Bibliografia"/>
      </w:pPr>
      <w:r>
        <w:t xml:space="preserve">Wysokińska, Z. (2020). A Review of Transnational Regulations in Environmental Protection and the Circular Economy. </w:t>
      </w:r>
      <w:r>
        <w:rPr>
          <w:i/>
          <w:iCs/>
        </w:rPr>
        <w:t>Comparative Economic Research. Central and Eastern Europe</w:t>
      </w:r>
      <w:r>
        <w:t xml:space="preserve">, </w:t>
      </w:r>
      <w:r>
        <w:rPr>
          <w:i/>
          <w:iCs/>
        </w:rPr>
        <w:t>23</w:t>
      </w:r>
      <w:r>
        <w:t>(4), 149</w:t>
      </w:r>
      <w:r>
        <w:rPr>
          <w:rFonts w:ascii="Times New Roman" w:hAnsi="Times New Roman"/>
        </w:rPr>
        <w:t>‑</w:t>
      </w:r>
      <w:r>
        <w:t>168. https://doi.org/10.18778/1508-2008.23.32</w:t>
      </w:r>
    </w:p>
    <w:p w14:paraId="0A032038" w14:textId="77777777" w:rsidR="00216429" w:rsidRDefault="00216429" w:rsidP="00216429">
      <w:pPr>
        <w:pStyle w:val="Bibliografia"/>
      </w:pPr>
      <w:r>
        <w:t xml:space="preserve">Yang, C.-H., Liu, H., Ji, P., &amp; Ma, X. (2016). Optimal acquisition and remanufacturing policies for multi-product remanufacturing systems. </w:t>
      </w:r>
      <w:r>
        <w:rPr>
          <w:i/>
          <w:iCs/>
        </w:rPr>
        <w:t>Journal of Cleaner Production</w:t>
      </w:r>
      <w:r>
        <w:t xml:space="preserve">, </w:t>
      </w:r>
      <w:r>
        <w:rPr>
          <w:i/>
          <w:iCs/>
        </w:rPr>
        <w:t>135</w:t>
      </w:r>
      <w:r>
        <w:t>, 1571</w:t>
      </w:r>
      <w:r>
        <w:rPr>
          <w:rFonts w:ascii="Times New Roman" w:hAnsi="Times New Roman"/>
        </w:rPr>
        <w:t>‑</w:t>
      </w:r>
      <w:r>
        <w:t>1579. https://doi.org/10.1016/j.jclepro.2015.10.057</w:t>
      </w:r>
    </w:p>
    <w:p w14:paraId="34F7C755" w14:textId="77777777" w:rsidR="00216429" w:rsidRDefault="00216429" w:rsidP="00216429">
      <w:pPr>
        <w:pStyle w:val="Bibliografia"/>
      </w:pPr>
      <w:r>
        <w:t>Yuan, X., Liu, M., Yuan, Q., Fan, X., Teng, Y., Fu, J., Ma, Q., Wang, Q., &amp; Zuo, J. (2020). Transitioning China to a circular economy through remanufacturing</w:t>
      </w:r>
      <w:r>
        <w:rPr>
          <w:rFonts w:ascii="Times New Roman" w:hAnsi="Times New Roman"/>
        </w:rPr>
        <w:t> </w:t>
      </w:r>
      <w:r>
        <w:t xml:space="preserve">: A comprehensive review of the management institutions and policy system. </w:t>
      </w:r>
      <w:r>
        <w:rPr>
          <w:i/>
          <w:iCs/>
        </w:rPr>
        <w:t>Resources, Conservation and Recycling</w:t>
      </w:r>
      <w:r>
        <w:t xml:space="preserve">, </w:t>
      </w:r>
      <w:r>
        <w:rPr>
          <w:i/>
          <w:iCs/>
        </w:rPr>
        <w:t>161</w:t>
      </w:r>
      <w:r>
        <w:t>, 104920. https://doi.org/10.1016/j.resconrec.2020.104920</w:t>
      </w:r>
    </w:p>
    <w:p w14:paraId="249BF8C6" w14:textId="6B6ABCAC" w:rsidR="00CC3012" w:rsidRPr="00254443" w:rsidRDefault="00254443" w:rsidP="00254443">
      <w:pPr>
        <w:pStyle w:val="Corpotesto"/>
        <w:ind w:firstLine="0"/>
        <w:rPr>
          <w:lang w:val="en-US"/>
        </w:rPr>
      </w:pPr>
      <w:r>
        <w:rPr>
          <w:lang w:val="en-US"/>
        </w:rPr>
        <w:fldChar w:fldCharType="end"/>
      </w:r>
    </w:p>
    <w:sectPr w:rsidR="00CC3012" w:rsidRPr="00254443" w:rsidSect="00423E31">
      <w:footerReference w:type="default" r:id="rId1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2332" w14:textId="77777777" w:rsidR="00726190" w:rsidRDefault="00726190" w:rsidP="001D031A">
      <w:r>
        <w:separator/>
      </w:r>
    </w:p>
  </w:endnote>
  <w:endnote w:type="continuationSeparator" w:id="0">
    <w:p w14:paraId="5E0A7A71" w14:textId="77777777" w:rsidR="00726190" w:rsidRDefault="00726190" w:rsidP="001D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7608"/>
      <w:docPartObj>
        <w:docPartGallery w:val="Page Numbers (Bottom of Page)"/>
        <w:docPartUnique/>
      </w:docPartObj>
    </w:sdtPr>
    <w:sdtEndPr>
      <w:rPr>
        <w:noProof/>
      </w:rPr>
    </w:sdtEndPr>
    <w:sdtContent>
      <w:p w14:paraId="3D3D22A9" w14:textId="77777777" w:rsidR="005C5FC5" w:rsidRDefault="005C5FC5">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50C86B8C" w14:textId="77777777" w:rsidR="005C5FC5" w:rsidRDefault="005C5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93C8" w14:textId="77777777" w:rsidR="00726190" w:rsidRDefault="00726190" w:rsidP="001D031A">
      <w:r>
        <w:separator/>
      </w:r>
    </w:p>
  </w:footnote>
  <w:footnote w:type="continuationSeparator" w:id="0">
    <w:p w14:paraId="3FBF01C3" w14:textId="77777777" w:rsidR="00726190" w:rsidRDefault="00726190" w:rsidP="001D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145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69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626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706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CADE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AD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5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742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0496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86A"/>
    <w:multiLevelType w:val="hybridMultilevel"/>
    <w:tmpl w:val="E486685A"/>
    <w:lvl w:ilvl="0" w:tplc="5086BDB8">
      <w:numFmt w:val="bullet"/>
      <w:lvlText w:val="•"/>
      <w:lvlJc w:val="left"/>
      <w:pPr>
        <w:ind w:left="1212" w:hanging="360"/>
      </w:pPr>
      <w:rPr>
        <w:rFonts w:ascii="Century Schoolbook" w:eastAsia="MS Mincho" w:hAnsi="Century Schoolbook" w:cs="Times New Roman"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 w15:restartNumberingAfterBreak="0">
    <w:nsid w:val="06906DED"/>
    <w:multiLevelType w:val="multilevel"/>
    <w:tmpl w:val="B3B81D4E"/>
    <w:lvl w:ilvl="0">
      <w:start w:val="1"/>
      <w:numFmt w:val="lowerLetter"/>
      <w:lvlText w:val="(%1)"/>
      <w:lvlJc w:val="left"/>
      <w:pPr>
        <w:ind w:left="480" w:hanging="48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A9C3736"/>
    <w:multiLevelType w:val="hybridMultilevel"/>
    <w:tmpl w:val="C33EC37A"/>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3" w15:restartNumberingAfterBreak="0">
    <w:nsid w:val="133C14AA"/>
    <w:multiLevelType w:val="hybridMultilevel"/>
    <w:tmpl w:val="00B8D2D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3D91B83"/>
    <w:multiLevelType w:val="hybridMultilevel"/>
    <w:tmpl w:val="5D70F23C"/>
    <w:lvl w:ilvl="0" w:tplc="5086BDB8">
      <w:numFmt w:val="bullet"/>
      <w:lvlText w:val="•"/>
      <w:lvlJc w:val="left"/>
      <w:pPr>
        <w:ind w:left="1211" w:hanging="360"/>
      </w:pPr>
      <w:rPr>
        <w:rFonts w:ascii="Century Schoolbook" w:eastAsia="MS Mincho" w:hAnsi="Century Schoolbook"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5" w15:restartNumberingAfterBreak="0">
    <w:nsid w:val="18CB5643"/>
    <w:multiLevelType w:val="hybridMultilevel"/>
    <w:tmpl w:val="B7527168"/>
    <w:lvl w:ilvl="0" w:tplc="069E29F6">
      <w:start w:val="1"/>
      <w:numFmt w:val="lowerLetter"/>
      <w:lvlText w:val="(%1)"/>
      <w:lvlJc w:val="left"/>
      <w:pPr>
        <w:ind w:left="480" w:hanging="480"/>
      </w:pPr>
      <w:rPr>
        <w:rFonts w:hint="default"/>
      </w:rPr>
    </w:lvl>
    <w:lvl w:ilvl="1" w:tplc="AD3086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16803"/>
    <w:multiLevelType w:val="multilevel"/>
    <w:tmpl w:val="B7527168"/>
    <w:lvl w:ilvl="0">
      <w:start w:val="1"/>
      <w:numFmt w:val="lowerLetter"/>
      <w:lvlText w:val="(%1)"/>
      <w:lvlJc w:val="left"/>
      <w:pPr>
        <w:ind w:left="480" w:hanging="48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BBB097D"/>
    <w:multiLevelType w:val="hybridMultilevel"/>
    <w:tmpl w:val="9446D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2A08A0"/>
    <w:multiLevelType w:val="hybridMultilevel"/>
    <w:tmpl w:val="F332575E"/>
    <w:lvl w:ilvl="0" w:tplc="5086BDB8">
      <w:numFmt w:val="bullet"/>
      <w:lvlText w:val="•"/>
      <w:lvlJc w:val="left"/>
      <w:pPr>
        <w:ind w:left="786" w:hanging="360"/>
      </w:pPr>
      <w:rPr>
        <w:rFonts w:ascii="Century Schoolbook" w:eastAsia="MS Mincho" w:hAnsi="Century Schoolbook" w:cs="Times New Roman" w:hint="default"/>
      </w:rPr>
    </w:lvl>
    <w:lvl w:ilvl="1" w:tplc="080C0003">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23C32313"/>
    <w:multiLevelType w:val="hybridMultilevel"/>
    <w:tmpl w:val="53FC3B82"/>
    <w:lvl w:ilvl="0" w:tplc="CE82E29C">
      <w:start w:val="1"/>
      <w:numFmt w:val="bullet"/>
      <w:lvlText w:val="–"/>
      <w:lvlJc w:val="left"/>
      <w:pPr>
        <w:ind w:left="1560" w:hanging="480"/>
      </w:pPr>
      <w:rPr>
        <w:rFonts w:ascii="Century Schoolbook" w:eastAsia="MS Mincho" w:hAnsi="Century Schoolbook"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6C0E6A"/>
    <w:multiLevelType w:val="hybridMultilevel"/>
    <w:tmpl w:val="37E81B80"/>
    <w:lvl w:ilvl="0" w:tplc="12C427E0">
      <w:start w:val="1"/>
      <w:numFmt w:val="lowerLetter"/>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24506"/>
    <w:multiLevelType w:val="hybridMultilevel"/>
    <w:tmpl w:val="96C45D84"/>
    <w:lvl w:ilvl="0" w:tplc="12C427E0">
      <w:start w:val="1"/>
      <w:numFmt w:val="lowerLetter"/>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E188D"/>
    <w:multiLevelType w:val="hybridMultilevel"/>
    <w:tmpl w:val="B66E4584"/>
    <w:lvl w:ilvl="0" w:tplc="529A4270">
      <w:start w:val="1"/>
      <w:numFmt w:val="bullet"/>
      <w:pStyle w:val="BodyTextItems"/>
      <w:lvlText w:val="–"/>
      <w:lvlJc w:val="left"/>
      <w:pPr>
        <w:tabs>
          <w:tab w:val="num" w:pos="2007"/>
        </w:tabs>
        <w:ind w:left="2007" w:hanging="360"/>
      </w:pPr>
      <w:rPr>
        <w:rFonts w:ascii="Adobe Garamond Pro" w:hAnsi="Adobe Garamond Pro"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2B940D49"/>
    <w:multiLevelType w:val="hybridMultilevel"/>
    <w:tmpl w:val="CD445942"/>
    <w:lvl w:ilvl="0" w:tplc="12C427E0">
      <w:start w:val="1"/>
      <w:numFmt w:val="lowerLetter"/>
      <w:lvlText w:val="(%1)"/>
      <w:lvlJc w:val="left"/>
      <w:pPr>
        <w:ind w:left="1626" w:hanging="48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2BCD1FE1"/>
    <w:multiLevelType w:val="hybridMultilevel"/>
    <w:tmpl w:val="506EE51C"/>
    <w:lvl w:ilvl="0" w:tplc="677EE636">
      <w:start w:val="1"/>
      <w:numFmt w:val="bullet"/>
      <w:lvlText w:val="•"/>
      <w:lvlJc w:val="left"/>
      <w:pPr>
        <w:ind w:left="786" w:hanging="360"/>
      </w:pPr>
      <w:rPr>
        <w:rFonts w:ascii="Century Schoolbook" w:eastAsia="MS Mincho" w:hAnsi="Century Schoolbook"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36632AE9"/>
    <w:multiLevelType w:val="hybridMultilevel"/>
    <w:tmpl w:val="182A61BC"/>
    <w:lvl w:ilvl="0" w:tplc="0409000F">
      <w:start w:val="1"/>
      <w:numFmt w:val="decimal"/>
      <w:lvlText w:val="%1."/>
      <w:lvlJc w:val="left"/>
      <w:pPr>
        <w:ind w:left="720" w:hanging="360"/>
      </w:pPr>
      <w:rPr>
        <w:rFonts w:hint="default"/>
      </w:rPr>
    </w:lvl>
    <w:lvl w:ilvl="1" w:tplc="CE82E29C">
      <w:start w:val="1"/>
      <w:numFmt w:val="bullet"/>
      <w:lvlText w:val="–"/>
      <w:lvlJc w:val="left"/>
      <w:pPr>
        <w:ind w:left="1440" w:hanging="360"/>
      </w:pPr>
      <w:rPr>
        <w:rFonts w:ascii="Century Schoolbook" w:eastAsia="MS Mincho" w:hAnsi="Century Schoolbook"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313D4"/>
    <w:multiLevelType w:val="hybridMultilevel"/>
    <w:tmpl w:val="DCA2CF2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7" w15:restartNumberingAfterBreak="0">
    <w:nsid w:val="49FD3DED"/>
    <w:multiLevelType w:val="hybridMultilevel"/>
    <w:tmpl w:val="34BA3A94"/>
    <w:lvl w:ilvl="0" w:tplc="CE82E29C">
      <w:start w:val="1"/>
      <w:numFmt w:val="bullet"/>
      <w:lvlText w:val="–"/>
      <w:lvlJc w:val="left"/>
      <w:pPr>
        <w:ind w:left="1440" w:hanging="360"/>
      </w:pPr>
      <w:rPr>
        <w:rFonts w:ascii="Century Schoolbook" w:eastAsia="MS Mincho" w:hAnsi="Century School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79138C"/>
    <w:multiLevelType w:val="hybridMultilevel"/>
    <w:tmpl w:val="0DC22374"/>
    <w:lvl w:ilvl="0" w:tplc="12C427E0">
      <w:start w:val="1"/>
      <w:numFmt w:val="lowerLetter"/>
      <w:lvlText w:val="(%1)"/>
      <w:lvlJc w:val="left"/>
      <w:pPr>
        <w:ind w:left="1626" w:hanging="48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4DAC12D4"/>
    <w:multiLevelType w:val="hybridMultilevel"/>
    <w:tmpl w:val="1DBE7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5042C0"/>
    <w:multiLevelType w:val="hybridMultilevel"/>
    <w:tmpl w:val="089EFFEA"/>
    <w:lvl w:ilvl="0" w:tplc="CE82E29C">
      <w:start w:val="1"/>
      <w:numFmt w:val="bullet"/>
      <w:lvlText w:val="–"/>
      <w:lvlJc w:val="left"/>
      <w:pPr>
        <w:ind w:left="1440" w:hanging="360"/>
      </w:pPr>
      <w:rPr>
        <w:rFonts w:ascii="Century Schoolbook" w:eastAsia="MS Mincho" w:hAnsi="Century School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6F4582"/>
    <w:multiLevelType w:val="hybridMultilevel"/>
    <w:tmpl w:val="88A24822"/>
    <w:lvl w:ilvl="0" w:tplc="5086BDB8">
      <w:numFmt w:val="bullet"/>
      <w:lvlText w:val="•"/>
      <w:lvlJc w:val="left"/>
      <w:pPr>
        <w:ind w:left="1211" w:hanging="360"/>
      </w:pPr>
      <w:rPr>
        <w:rFonts w:ascii="Century Schoolbook" w:eastAsia="MS Mincho" w:hAnsi="Century Schoolbook"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2" w15:restartNumberingAfterBreak="0">
    <w:nsid w:val="545B5B88"/>
    <w:multiLevelType w:val="hybridMultilevel"/>
    <w:tmpl w:val="76A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D53A9"/>
    <w:multiLevelType w:val="hybridMultilevel"/>
    <w:tmpl w:val="8AA2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D74AA"/>
    <w:multiLevelType w:val="hybridMultilevel"/>
    <w:tmpl w:val="8DA09714"/>
    <w:lvl w:ilvl="0" w:tplc="677C6900">
      <w:start w:val="1"/>
      <w:numFmt w:val="bullet"/>
      <w:lvlText w:val="•"/>
      <w:lvlJc w:val="left"/>
      <w:pPr>
        <w:ind w:left="720" w:hanging="360"/>
      </w:pPr>
      <w:rPr>
        <w:rFonts w:ascii="Century Schoolbook" w:eastAsia="MS Mincho"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F1A72"/>
    <w:multiLevelType w:val="hybridMultilevel"/>
    <w:tmpl w:val="5FFA531C"/>
    <w:lvl w:ilvl="0" w:tplc="CE82E29C">
      <w:start w:val="1"/>
      <w:numFmt w:val="bullet"/>
      <w:lvlText w:val="–"/>
      <w:lvlJc w:val="left"/>
      <w:pPr>
        <w:ind w:left="1440" w:hanging="360"/>
      </w:pPr>
      <w:rPr>
        <w:rFonts w:ascii="Century Schoolbook" w:eastAsia="MS Mincho" w:hAnsi="Century School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F05BC9"/>
    <w:multiLevelType w:val="hybridMultilevel"/>
    <w:tmpl w:val="02967F2E"/>
    <w:lvl w:ilvl="0" w:tplc="5086BDB8">
      <w:numFmt w:val="bullet"/>
      <w:lvlText w:val="•"/>
      <w:lvlJc w:val="left"/>
      <w:pPr>
        <w:ind w:left="1212" w:hanging="360"/>
      </w:pPr>
      <w:rPr>
        <w:rFonts w:ascii="Century Schoolbook" w:eastAsia="MS Mincho" w:hAnsi="Century Schoolbook" w:cs="Times New Roman"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7" w15:restartNumberingAfterBreak="0">
    <w:nsid w:val="67225031"/>
    <w:multiLevelType w:val="hybridMultilevel"/>
    <w:tmpl w:val="0936AD1C"/>
    <w:lvl w:ilvl="0" w:tplc="CE82E29C">
      <w:start w:val="1"/>
      <w:numFmt w:val="bullet"/>
      <w:lvlText w:val="–"/>
      <w:lvlJc w:val="left"/>
      <w:pPr>
        <w:ind w:left="720" w:hanging="360"/>
      </w:pPr>
      <w:rPr>
        <w:rFonts w:ascii="Century Schoolbook" w:eastAsia="MS Mincho"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D36D4"/>
    <w:multiLevelType w:val="hybridMultilevel"/>
    <w:tmpl w:val="4A84018A"/>
    <w:lvl w:ilvl="0" w:tplc="CE82E29C">
      <w:start w:val="1"/>
      <w:numFmt w:val="bullet"/>
      <w:lvlText w:val="–"/>
      <w:lvlJc w:val="left"/>
      <w:pPr>
        <w:ind w:left="1440" w:hanging="360"/>
      </w:pPr>
      <w:rPr>
        <w:rFonts w:ascii="Century Schoolbook" w:eastAsia="MS Mincho" w:hAnsi="Century School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7A7260"/>
    <w:multiLevelType w:val="hybridMultilevel"/>
    <w:tmpl w:val="5386AEF4"/>
    <w:lvl w:ilvl="0" w:tplc="5086BDB8">
      <w:numFmt w:val="bullet"/>
      <w:lvlText w:val="•"/>
      <w:lvlJc w:val="left"/>
      <w:pPr>
        <w:ind w:left="1211" w:hanging="360"/>
      </w:pPr>
      <w:rPr>
        <w:rFonts w:ascii="Century Schoolbook" w:eastAsia="MS Mincho" w:hAnsi="Century Schoolbook"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40" w15:restartNumberingAfterBreak="0">
    <w:nsid w:val="72BD154E"/>
    <w:multiLevelType w:val="hybridMultilevel"/>
    <w:tmpl w:val="0F0820EE"/>
    <w:lvl w:ilvl="0" w:tplc="12C427E0">
      <w:start w:val="1"/>
      <w:numFmt w:val="lowerLetter"/>
      <w:lvlText w:val="(%1)"/>
      <w:lvlJc w:val="left"/>
      <w:pPr>
        <w:ind w:left="1626" w:hanging="48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74111330"/>
    <w:multiLevelType w:val="hybridMultilevel"/>
    <w:tmpl w:val="A4E8DFA8"/>
    <w:lvl w:ilvl="0" w:tplc="12C427E0">
      <w:start w:val="1"/>
      <w:numFmt w:val="lowerLetter"/>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71CDD"/>
    <w:multiLevelType w:val="hybridMultilevel"/>
    <w:tmpl w:val="2896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754082">
    <w:abstractNumId w:val="22"/>
  </w:num>
  <w:num w:numId="2" w16cid:durableId="1203135125">
    <w:abstractNumId w:val="9"/>
  </w:num>
  <w:num w:numId="3" w16cid:durableId="96485457">
    <w:abstractNumId w:val="7"/>
  </w:num>
  <w:num w:numId="4" w16cid:durableId="96600949">
    <w:abstractNumId w:val="6"/>
  </w:num>
  <w:num w:numId="5" w16cid:durableId="1890453707">
    <w:abstractNumId w:val="5"/>
  </w:num>
  <w:num w:numId="6" w16cid:durableId="522404390">
    <w:abstractNumId w:val="4"/>
  </w:num>
  <w:num w:numId="7" w16cid:durableId="613563043">
    <w:abstractNumId w:val="8"/>
  </w:num>
  <w:num w:numId="8" w16cid:durableId="1988776963">
    <w:abstractNumId w:val="3"/>
  </w:num>
  <w:num w:numId="9" w16cid:durableId="340087839">
    <w:abstractNumId w:val="2"/>
  </w:num>
  <w:num w:numId="10" w16cid:durableId="1624846378">
    <w:abstractNumId w:val="1"/>
  </w:num>
  <w:num w:numId="11" w16cid:durableId="1734309889">
    <w:abstractNumId w:val="0"/>
  </w:num>
  <w:num w:numId="12" w16cid:durableId="628559988">
    <w:abstractNumId w:val="33"/>
  </w:num>
  <w:num w:numId="13" w16cid:durableId="1557398279">
    <w:abstractNumId w:val="17"/>
  </w:num>
  <w:num w:numId="14" w16cid:durableId="642348433">
    <w:abstractNumId w:val="13"/>
  </w:num>
  <w:num w:numId="15" w16cid:durableId="982778709">
    <w:abstractNumId w:val="32"/>
  </w:num>
  <w:num w:numId="16" w16cid:durableId="706951850">
    <w:abstractNumId w:val="25"/>
  </w:num>
  <w:num w:numId="17" w16cid:durableId="167908172">
    <w:abstractNumId w:val="15"/>
  </w:num>
  <w:num w:numId="18" w16cid:durableId="816070403">
    <w:abstractNumId w:val="21"/>
  </w:num>
  <w:num w:numId="19" w16cid:durableId="774591976">
    <w:abstractNumId w:val="34"/>
  </w:num>
  <w:num w:numId="20" w16cid:durableId="895817279">
    <w:abstractNumId w:val="29"/>
  </w:num>
  <w:num w:numId="21" w16cid:durableId="2091073096">
    <w:abstractNumId w:val="41"/>
  </w:num>
  <w:num w:numId="22" w16cid:durableId="1318337585">
    <w:abstractNumId w:val="37"/>
  </w:num>
  <w:num w:numId="23" w16cid:durableId="881483744">
    <w:abstractNumId w:val="27"/>
  </w:num>
  <w:num w:numId="24" w16cid:durableId="1941913162">
    <w:abstractNumId w:val="20"/>
  </w:num>
  <w:num w:numId="25" w16cid:durableId="59137813">
    <w:abstractNumId w:val="35"/>
  </w:num>
  <w:num w:numId="26" w16cid:durableId="869143799">
    <w:abstractNumId w:val="23"/>
  </w:num>
  <w:num w:numId="27" w16cid:durableId="647978673">
    <w:abstractNumId w:val="38"/>
  </w:num>
  <w:num w:numId="28" w16cid:durableId="129248462">
    <w:abstractNumId w:val="28"/>
  </w:num>
  <w:num w:numId="29" w16cid:durableId="1121847792">
    <w:abstractNumId w:val="30"/>
  </w:num>
  <w:num w:numId="30" w16cid:durableId="29887983">
    <w:abstractNumId w:val="40"/>
  </w:num>
  <w:num w:numId="31" w16cid:durableId="537275312">
    <w:abstractNumId w:val="24"/>
  </w:num>
  <w:num w:numId="32" w16cid:durableId="1805003796">
    <w:abstractNumId w:val="42"/>
  </w:num>
  <w:num w:numId="33" w16cid:durableId="1717661263">
    <w:abstractNumId w:val="19"/>
  </w:num>
  <w:num w:numId="34" w16cid:durableId="417676651">
    <w:abstractNumId w:val="11"/>
  </w:num>
  <w:num w:numId="35" w16cid:durableId="1878198033">
    <w:abstractNumId w:val="16"/>
  </w:num>
  <w:num w:numId="36" w16cid:durableId="528111033">
    <w:abstractNumId w:val="12"/>
  </w:num>
  <w:num w:numId="37" w16cid:durableId="1964379708">
    <w:abstractNumId w:val="26"/>
  </w:num>
  <w:num w:numId="38" w16cid:durableId="1787849512">
    <w:abstractNumId w:val="18"/>
  </w:num>
  <w:num w:numId="39" w16cid:durableId="305817427">
    <w:abstractNumId w:val="10"/>
  </w:num>
  <w:num w:numId="40" w16cid:durableId="142040230">
    <w:abstractNumId w:val="36"/>
  </w:num>
  <w:num w:numId="41" w16cid:durableId="1994865346">
    <w:abstractNumId w:val="31"/>
  </w:num>
  <w:num w:numId="42" w16cid:durableId="1915125600">
    <w:abstractNumId w:val="14"/>
  </w:num>
  <w:num w:numId="43" w16cid:durableId="12072715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8"/>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BC"/>
    <w:rsid w:val="00000D49"/>
    <w:rsid w:val="0000287C"/>
    <w:rsid w:val="00005D98"/>
    <w:rsid w:val="000072BB"/>
    <w:rsid w:val="0000745A"/>
    <w:rsid w:val="0001022A"/>
    <w:rsid w:val="00011602"/>
    <w:rsid w:val="000135F1"/>
    <w:rsid w:val="00014866"/>
    <w:rsid w:val="00022C62"/>
    <w:rsid w:val="00022D9D"/>
    <w:rsid w:val="00024763"/>
    <w:rsid w:val="000247D7"/>
    <w:rsid w:val="00024C70"/>
    <w:rsid w:val="00025A07"/>
    <w:rsid w:val="0002691C"/>
    <w:rsid w:val="00027D27"/>
    <w:rsid w:val="00027FC0"/>
    <w:rsid w:val="00030BDF"/>
    <w:rsid w:val="0003208D"/>
    <w:rsid w:val="000334A7"/>
    <w:rsid w:val="00034207"/>
    <w:rsid w:val="0003520F"/>
    <w:rsid w:val="00036DDA"/>
    <w:rsid w:val="00037207"/>
    <w:rsid w:val="00041EDA"/>
    <w:rsid w:val="00042092"/>
    <w:rsid w:val="00047143"/>
    <w:rsid w:val="0005005C"/>
    <w:rsid w:val="0005359A"/>
    <w:rsid w:val="00054765"/>
    <w:rsid w:val="0005484A"/>
    <w:rsid w:val="0005536A"/>
    <w:rsid w:val="000556D0"/>
    <w:rsid w:val="00056531"/>
    <w:rsid w:val="00056EC1"/>
    <w:rsid w:val="000609B7"/>
    <w:rsid w:val="0006107C"/>
    <w:rsid w:val="000610DE"/>
    <w:rsid w:val="00061CD0"/>
    <w:rsid w:val="00062D42"/>
    <w:rsid w:val="000650ED"/>
    <w:rsid w:val="00066A62"/>
    <w:rsid w:val="00071A29"/>
    <w:rsid w:val="00073B48"/>
    <w:rsid w:val="00074645"/>
    <w:rsid w:val="00075D32"/>
    <w:rsid w:val="00076C2E"/>
    <w:rsid w:val="00077EC0"/>
    <w:rsid w:val="000803B0"/>
    <w:rsid w:val="00083B3A"/>
    <w:rsid w:val="00085C1C"/>
    <w:rsid w:val="00085EC6"/>
    <w:rsid w:val="00086C86"/>
    <w:rsid w:val="00086DCC"/>
    <w:rsid w:val="00087F1D"/>
    <w:rsid w:val="000907E3"/>
    <w:rsid w:val="00091880"/>
    <w:rsid w:val="00091DDB"/>
    <w:rsid w:val="000920DF"/>
    <w:rsid w:val="000941A6"/>
    <w:rsid w:val="00094345"/>
    <w:rsid w:val="00094869"/>
    <w:rsid w:val="000960CB"/>
    <w:rsid w:val="000A0B1C"/>
    <w:rsid w:val="000A1B59"/>
    <w:rsid w:val="000A22E9"/>
    <w:rsid w:val="000A25F5"/>
    <w:rsid w:val="000A450E"/>
    <w:rsid w:val="000A55A7"/>
    <w:rsid w:val="000A5887"/>
    <w:rsid w:val="000A5F1D"/>
    <w:rsid w:val="000A5F90"/>
    <w:rsid w:val="000A7694"/>
    <w:rsid w:val="000A7DA4"/>
    <w:rsid w:val="000B1038"/>
    <w:rsid w:val="000B1382"/>
    <w:rsid w:val="000B19BB"/>
    <w:rsid w:val="000B1B0C"/>
    <w:rsid w:val="000B1CE9"/>
    <w:rsid w:val="000B7674"/>
    <w:rsid w:val="000B7F74"/>
    <w:rsid w:val="000C08FD"/>
    <w:rsid w:val="000C23A8"/>
    <w:rsid w:val="000C2C05"/>
    <w:rsid w:val="000C3060"/>
    <w:rsid w:val="000C3843"/>
    <w:rsid w:val="000C3FCC"/>
    <w:rsid w:val="000C420D"/>
    <w:rsid w:val="000C4D16"/>
    <w:rsid w:val="000C62C1"/>
    <w:rsid w:val="000D23E8"/>
    <w:rsid w:val="000D3FD4"/>
    <w:rsid w:val="000D528F"/>
    <w:rsid w:val="000D5529"/>
    <w:rsid w:val="000D5E82"/>
    <w:rsid w:val="000E1545"/>
    <w:rsid w:val="000E2427"/>
    <w:rsid w:val="000E457F"/>
    <w:rsid w:val="000E51D1"/>
    <w:rsid w:val="000E559A"/>
    <w:rsid w:val="000E5661"/>
    <w:rsid w:val="000E5D09"/>
    <w:rsid w:val="000F190D"/>
    <w:rsid w:val="000F22FD"/>
    <w:rsid w:val="000F358F"/>
    <w:rsid w:val="000F3B4F"/>
    <w:rsid w:val="000F6735"/>
    <w:rsid w:val="000F6A66"/>
    <w:rsid w:val="001008A4"/>
    <w:rsid w:val="00104633"/>
    <w:rsid w:val="00106754"/>
    <w:rsid w:val="00106FF1"/>
    <w:rsid w:val="00107E57"/>
    <w:rsid w:val="00111E38"/>
    <w:rsid w:val="001120E5"/>
    <w:rsid w:val="001137DD"/>
    <w:rsid w:val="00114D6B"/>
    <w:rsid w:val="00115BED"/>
    <w:rsid w:val="0011716B"/>
    <w:rsid w:val="00121063"/>
    <w:rsid w:val="00121AEC"/>
    <w:rsid w:val="0012434B"/>
    <w:rsid w:val="00132C19"/>
    <w:rsid w:val="00132D95"/>
    <w:rsid w:val="001332F7"/>
    <w:rsid w:val="00134558"/>
    <w:rsid w:val="0013465D"/>
    <w:rsid w:val="001404A0"/>
    <w:rsid w:val="00140D63"/>
    <w:rsid w:val="00140FAB"/>
    <w:rsid w:val="00144E1F"/>
    <w:rsid w:val="0014529B"/>
    <w:rsid w:val="00145EAE"/>
    <w:rsid w:val="00147DA1"/>
    <w:rsid w:val="0015042B"/>
    <w:rsid w:val="0015174B"/>
    <w:rsid w:val="00153270"/>
    <w:rsid w:val="00153302"/>
    <w:rsid w:val="00153673"/>
    <w:rsid w:val="00155B88"/>
    <w:rsid w:val="0015645F"/>
    <w:rsid w:val="001618CC"/>
    <w:rsid w:val="00163611"/>
    <w:rsid w:val="00164D9B"/>
    <w:rsid w:val="001652E5"/>
    <w:rsid w:val="00167EEC"/>
    <w:rsid w:val="00174B1E"/>
    <w:rsid w:val="00174C58"/>
    <w:rsid w:val="00177280"/>
    <w:rsid w:val="0017772D"/>
    <w:rsid w:val="001823DD"/>
    <w:rsid w:val="001846F8"/>
    <w:rsid w:val="00185F57"/>
    <w:rsid w:val="001872F5"/>
    <w:rsid w:val="00190911"/>
    <w:rsid w:val="00191DAA"/>
    <w:rsid w:val="001922B9"/>
    <w:rsid w:val="00192B8E"/>
    <w:rsid w:val="00192D61"/>
    <w:rsid w:val="0019370E"/>
    <w:rsid w:val="0019493E"/>
    <w:rsid w:val="001964FB"/>
    <w:rsid w:val="00197142"/>
    <w:rsid w:val="00197B85"/>
    <w:rsid w:val="001A0040"/>
    <w:rsid w:val="001A4020"/>
    <w:rsid w:val="001A4427"/>
    <w:rsid w:val="001A7A7B"/>
    <w:rsid w:val="001A7D0D"/>
    <w:rsid w:val="001B0F16"/>
    <w:rsid w:val="001B11BD"/>
    <w:rsid w:val="001B1D69"/>
    <w:rsid w:val="001B279F"/>
    <w:rsid w:val="001B3F3E"/>
    <w:rsid w:val="001B506E"/>
    <w:rsid w:val="001B662C"/>
    <w:rsid w:val="001C0F8A"/>
    <w:rsid w:val="001C12EA"/>
    <w:rsid w:val="001C159C"/>
    <w:rsid w:val="001C3C1F"/>
    <w:rsid w:val="001C3D91"/>
    <w:rsid w:val="001C3E34"/>
    <w:rsid w:val="001C778B"/>
    <w:rsid w:val="001D031A"/>
    <w:rsid w:val="001D105F"/>
    <w:rsid w:val="001D30D6"/>
    <w:rsid w:val="001D323D"/>
    <w:rsid w:val="001D42B5"/>
    <w:rsid w:val="001D6D4B"/>
    <w:rsid w:val="001D79A7"/>
    <w:rsid w:val="001D7F8A"/>
    <w:rsid w:val="001D7FEB"/>
    <w:rsid w:val="001E0E81"/>
    <w:rsid w:val="001E1B49"/>
    <w:rsid w:val="001E3078"/>
    <w:rsid w:val="001E561F"/>
    <w:rsid w:val="001E7320"/>
    <w:rsid w:val="001E7D44"/>
    <w:rsid w:val="001F025F"/>
    <w:rsid w:val="001F1751"/>
    <w:rsid w:val="001F26D1"/>
    <w:rsid w:val="001F514E"/>
    <w:rsid w:val="001F5A73"/>
    <w:rsid w:val="0020056D"/>
    <w:rsid w:val="00202ED1"/>
    <w:rsid w:val="00206CE7"/>
    <w:rsid w:val="00206DCC"/>
    <w:rsid w:val="00207045"/>
    <w:rsid w:val="00207177"/>
    <w:rsid w:val="00207273"/>
    <w:rsid w:val="00207901"/>
    <w:rsid w:val="0021078C"/>
    <w:rsid w:val="002116E8"/>
    <w:rsid w:val="00212BCA"/>
    <w:rsid w:val="00212CB6"/>
    <w:rsid w:val="00213417"/>
    <w:rsid w:val="00216429"/>
    <w:rsid w:val="00216719"/>
    <w:rsid w:val="00221EDE"/>
    <w:rsid w:val="00223183"/>
    <w:rsid w:val="00223FD9"/>
    <w:rsid w:val="002255CC"/>
    <w:rsid w:val="002261D3"/>
    <w:rsid w:val="00226B79"/>
    <w:rsid w:val="00226D3D"/>
    <w:rsid w:val="00226F30"/>
    <w:rsid w:val="00232F23"/>
    <w:rsid w:val="00234591"/>
    <w:rsid w:val="00235B21"/>
    <w:rsid w:val="00237350"/>
    <w:rsid w:val="002376A7"/>
    <w:rsid w:val="0024466E"/>
    <w:rsid w:val="00244F9F"/>
    <w:rsid w:val="002451B7"/>
    <w:rsid w:val="00245A18"/>
    <w:rsid w:val="00245C5E"/>
    <w:rsid w:val="00246BD1"/>
    <w:rsid w:val="00246EAA"/>
    <w:rsid w:val="00250010"/>
    <w:rsid w:val="00250EB5"/>
    <w:rsid w:val="00252447"/>
    <w:rsid w:val="0025290C"/>
    <w:rsid w:val="00252AD5"/>
    <w:rsid w:val="002535BD"/>
    <w:rsid w:val="00254443"/>
    <w:rsid w:val="00254822"/>
    <w:rsid w:val="0025591D"/>
    <w:rsid w:val="00256240"/>
    <w:rsid w:val="00256884"/>
    <w:rsid w:val="00256982"/>
    <w:rsid w:val="002577BA"/>
    <w:rsid w:val="00263021"/>
    <w:rsid w:val="002630EA"/>
    <w:rsid w:val="0026344E"/>
    <w:rsid w:val="0026351A"/>
    <w:rsid w:val="002637DA"/>
    <w:rsid w:val="002648FE"/>
    <w:rsid w:val="00265952"/>
    <w:rsid w:val="00270121"/>
    <w:rsid w:val="00271FE7"/>
    <w:rsid w:val="0027271D"/>
    <w:rsid w:val="002740B3"/>
    <w:rsid w:val="002756CA"/>
    <w:rsid w:val="002756D5"/>
    <w:rsid w:val="0027663B"/>
    <w:rsid w:val="00282AE1"/>
    <w:rsid w:val="00282E7D"/>
    <w:rsid w:val="00285CFE"/>
    <w:rsid w:val="00290F3C"/>
    <w:rsid w:val="00291154"/>
    <w:rsid w:val="00291A80"/>
    <w:rsid w:val="00292135"/>
    <w:rsid w:val="002922B2"/>
    <w:rsid w:val="00293E23"/>
    <w:rsid w:val="00296117"/>
    <w:rsid w:val="00296A3D"/>
    <w:rsid w:val="002A0776"/>
    <w:rsid w:val="002A0EE6"/>
    <w:rsid w:val="002A2006"/>
    <w:rsid w:val="002A2C43"/>
    <w:rsid w:val="002A3126"/>
    <w:rsid w:val="002B16B8"/>
    <w:rsid w:val="002B1A95"/>
    <w:rsid w:val="002B24B5"/>
    <w:rsid w:val="002C1F4E"/>
    <w:rsid w:val="002C226F"/>
    <w:rsid w:val="002C376B"/>
    <w:rsid w:val="002C5A3A"/>
    <w:rsid w:val="002C5C2E"/>
    <w:rsid w:val="002C69CA"/>
    <w:rsid w:val="002C7A95"/>
    <w:rsid w:val="002D23BA"/>
    <w:rsid w:val="002D3559"/>
    <w:rsid w:val="002D422C"/>
    <w:rsid w:val="002D44D6"/>
    <w:rsid w:val="002D76AE"/>
    <w:rsid w:val="002E2FF8"/>
    <w:rsid w:val="002E311B"/>
    <w:rsid w:val="002E60D9"/>
    <w:rsid w:val="002E62D2"/>
    <w:rsid w:val="002E739C"/>
    <w:rsid w:val="002F2B42"/>
    <w:rsid w:val="002F43C0"/>
    <w:rsid w:val="002F43CB"/>
    <w:rsid w:val="002F4550"/>
    <w:rsid w:val="002F4B96"/>
    <w:rsid w:val="002F4B9C"/>
    <w:rsid w:val="002F68C3"/>
    <w:rsid w:val="002F7282"/>
    <w:rsid w:val="002F7D12"/>
    <w:rsid w:val="00301515"/>
    <w:rsid w:val="003026E9"/>
    <w:rsid w:val="003058E9"/>
    <w:rsid w:val="00305D18"/>
    <w:rsid w:val="003068A4"/>
    <w:rsid w:val="00306A81"/>
    <w:rsid w:val="0031025B"/>
    <w:rsid w:val="00310405"/>
    <w:rsid w:val="00310880"/>
    <w:rsid w:val="00312A19"/>
    <w:rsid w:val="0031506A"/>
    <w:rsid w:val="00316ED6"/>
    <w:rsid w:val="003172B8"/>
    <w:rsid w:val="003200A6"/>
    <w:rsid w:val="0032254D"/>
    <w:rsid w:val="00322604"/>
    <w:rsid w:val="00322B62"/>
    <w:rsid w:val="003239CF"/>
    <w:rsid w:val="00323FD0"/>
    <w:rsid w:val="00324943"/>
    <w:rsid w:val="00324A95"/>
    <w:rsid w:val="00325E07"/>
    <w:rsid w:val="00327F49"/>
    <w:rsid w:val="00330303"/>
    <w:rsid w:val="00330875"/>
    <w:rsid w:val="00331321"/>
    <w:rsid w:val="00331624"/>
    <w:rsid w:val="003317E0"/>
    <w:rsid w:val="003322AD"/>
    <w:rsid w:val="00333454"/>
    <w:rsid w:val="003334D2"/>
    <w:rsid w:val="003341C8"/>
    <w:rsid w:val="00334DE1"/>
    <w:rsid w:val="00336318"/>
    <w:rsid w:val="0034082D"/>
    <w:rsid w:val="00344950"/>
    <w:rsid w:val="00345290"/>
    <w:rsid w:val="00346ACC"/>
    <w:rsid w:val="00347F1B"/>
    <w:rsid w:val="00352E12"/>
    <w:rsid w:val="003537EA"/>
    <w:rsid w:val="003558FD"/>
    <w:rsid w:val="00361439"/>
    <w:rsid w:val="00361A9F"/>
    <w:rsid w:val="0036686C"/>
    <w:rsid w:val="003713EE"/>
    <w:rsid w:val="00371C77"/>
    <w:rsid w:val="0037439B"/>
    <w:rsid w:val="00376D82"/>
    <w:rsid w:val="00377021"/>
    <w:rsid w:val="003774A5"/>
    <w:rsid w:val="00383A56"/>
    <w:rsid w:val="003874B1"/>
    <w:rsid w:val="00387C40"/>
    <w:rsid w:val="003907FE"/>
    <w:rsid w:val="00390A27"/>
    <w:rsid w:val="00392DD6"/>
    <w:rsid w:val="0039489D"/>
    <w:rsid w:val="00394ADB"/>
    <w:rsid w:val="0039526D"/>
    <w:rsid w:val="00395E82"/>
    <w:rsid w:val="003976DD"/>
    <w:rsid w:val="003A0425"/>
    <w:rsid w:val="003A4232"/>
    <w:rsid w:val="003A4347"/>
    <w:rsid w:val="003A62B1"/>
    <w:rsid w:val="003A6DBE"/>
    <w:rsid w:val="003B0409"/>
    <w:rsid w:val="003B209E"/>
    <w:rsid w:val="003B4BC9"/>
    <w:rsid w:val="003B6811"/>
    <w:rsid w:val="003B7584"/>
    <w:rsid w:val="003C1A61"/>
    <w:rsid w:val="003C2BAA"/>
    <w:rsid w:val="003C7323"/>
    <w:rsid w:val="003D1003"/>
    <w:rsid w:val="003D39DA"/>
    <w:rsid w:val="003D3FF8"/>
    <w:rsid w:val="003D4AFD"/>
    <w:rsid w:val="003E22D2"/>
    <w:rsid w:val="003E2323"/>
    <w:rsid w:val="003E2452"/>
    <w:rsid w:val="003E3311"/>
    <w:rsid w:val="003E33C9"/>
    <w:rsid w:val="003E66CB"/>
    <w:rsid w:val="003F1875"/>
    <w:rsid w:val="003F18A5"/>
    <w:rsid w:val="003F2824"/>
    <w:rsid w:val="003F3C0B"/>
    <w:rsid w:val="003F448C"/>
    <w:rsid w:val="0040257F"/>
    <w:rsid w:val="00406452"/>
    <w:rsid w:val="004111CC"/>
    <w:rsid w:val="00411C6F"/>
    <w:rsid w:val="00413826"/>
    <w:rsid w:val="00413DCD"/>
    <w:rsid w:val="00414A96"/>
    <w:rsid w:val="0041541E"/>
    <w:rsid w:val="004154D7"/>
    <w:rsid w:val="00417970"/>
    <w:rsid w:val="004204D7"/>
    <w:rsid w:val="00420C43"/>
    <w:rsid w:val="00421470"/>
    <w:rsid w:val="00422856"/>
    <w:rsid w:val="00423E31"/>
    <w:rsid w:val="00424A97"/>
    <w:rsid w:val="00426AA2"/>
    <w:rsid w:val="00427F86"/>
    <w:rsid w:val="00430FA9"/>
    <w:rsid w:val="00431296"/>
    <w:rsid w:val="00431FDD"/>
    <w:rsid w:val="00432411"/>
    <w:rsid w:val="00433A40"/>
    <w:rsid w:val="0043563A"/>
    <w:rsid w:val="00435E07"/>
    <w:rsid w:val="00437C46"/>
    <w:rsid w:val="00442A2F"/>
    <w:rsid w:val="0044566E"/>
    <w:rsid w:val="0045135D"/>
    <w:rsid w:val="004539AE"/>
    <w:rsid w:val="00453F91"/>
    <w:rsid w:val="00454ED3"/>
    <w:rsid w:val="00457B90"/>
    <w:rsid w:val="00462EAC"/>
    <w:rsid w:val="00464DFE"/>
    <w:rsid w:val="00465000"/>
    <w:rsid w:val="0046645C"/>
    <w:rsid w:val="0046765D"/>
    <w:rsid w:val="00467EC1"/>
    <w:rsid w:val="00473E63"/>
    <w:rsid w:val="00474C8F"/>
    <w:rsid w:val="00476A0C"/>
    <w:rsid w:val="00476CF1"/>
    <w:rsid w:val="0048009D"/>
    <w:rsid w:val="00481652"/>
    <w:rsid w:val="00487B11"/>
    <w:rsid w:val="00492DFC"/>
    <w:rsid w:val="004A071A"/>
    <w:rsid w:val="004A3673"/>
    <w:rsid w:val="004A530C"/>
    <w:rsid w:val="004B3E90"/>
    <w:rsid w:val="004C356D"/>
    <w:rsid w:val="004C4219"/>
    <w:rsid w:val="004C63BB"/>
    <w:rsid w:val="004C649C"/>
    <w:rsid w:val="004C787D"/>
    <w:rsid w:val="004C7D72"/>
    <w:rsid w:val="004D0D87"/>
    <w:rsid w:val="004D1D59"/>
    <w:rsid w:val="004D2DE0"/>
    <w:rsid w:val="004D5E7C"/>
    <w:rsid w:val="004D6312"/>
    <w:rsid w:val="004D6F0B"/>
    <w:rsid w:val="004E1AEE"/>
    <w:rsid w:val="004E1D79"/>
    <w:rsid w:val="004E5DD1"/>
    <w:rsid w:val="004E7A01"/>
    <w:rsid w:val="004F0ABA"/>
    <w:rsid w:val="004F13F7"/>
    <w:rsid w:val="004F312A"/>
    <w:rsid w:val="004F3B15"/>
    <w:rsid w:val="004F4CFF"/>
    <w:rsid w:val="004F4E83"/>
    <w:rsid w:val="004F507C"/>
    <w:rsid w:val="004F6775"/>
    <w:rsid w:val="00500539"/>
    <w:rsid w:val="0050122E"/>
    <w:rsid w:val="00501409"/>
    <w:rsid w:val="00501737"/>
    <w:rsid w:val="005018E7"/>
    <w:rsid w:val="00501FDB"/>
    <w:rsid w:val="00502EE2"/>
    <w:rsid w:val="005031D4"/>
    <w:rsid w:val="005033E5"/>
    <w:rsid w:val="00504002"/>
    <w:rsid w:val="0050601D"/>
    <w:rsid w:val="00507C76"/>
    <w:rsid w:val="00511793"/>
    <w:rsid w:val="00511FFD"/>
    <w:rsid w:val="005126B2"/>
    <w:rsid w:val="005141A0"/>
    <w:rsid w:val="0051602D"/>
    <w:rsid w:val="00516EE8"/>
    <w:rsid w:val="00517BCE"/>
    <w:rsid w:val="00521880"/>
    <w:rsid w:val="00522850"/>
    <w:rsid w:val="00526097"/>
    <w:rsid w:val="005264D1"/>
    <w:rsid w:val="005273C4"/>
    <w:rsid w:val="0052755A"/>
    <w:rsid w:val="005277FD"/>
    <w:rsid w:val="0053034B"/>
    <w:rsid w:val="00532DBA"/>
    <w:rsid w:val="00534671"/>
    <w:rsid w:val="00534D09"/>
    <w:rsid w:val="005413F8"/>
    <w:rsid w:val="005421F3"/>
    <w:rsid w:val="00542B27"/>
    <w:rsid w:val="00543AD8"/>
    <w:rsid w:val="00544AA6"/>
    <w:rsid w:val="005472FD"/>
    <w:rsid w:val="00550348"/>
    <w:rsid w:val="00550F9C"/>
    <w:rsid w:val="00555B17"/>
    <w:rsid w:val="0055609A"/>
    <w:rsid w:val="00560E38"/>
    <w:rsid w:val="0056315C"/>
    <w:rsid w:val="00564AF2"/>
    <w:rsid w:val="00567610"/>
    <w:rsid w:val="00570F49"/>
    <w:rsid w:val="00572A0B"/>
    <w:rsid w:val="005752CB"/>
    <w:rsid w:val="00576325"/>
    <w:rsid w:val="0057756D"/>
    <w:rsid w:val="00577574"/>
    <w:rsid w:val="00583482"/>
    <w:rsid w:val="005856A5"/>
    <w:rsid w:val="00587E0F"/>
    <w:rsid w:val="00590DEC"/>
    <w:rsid w:val="005915CC"/>
    <w:rsid w:val="00592D9B"/>
    <w:rsid w:val="00593E27"/>
    <w:rsid w:val="005947DB"/>
    <w:rsid w:val="005951D2"/>
    <w:rsid w:val="005963A0"/>
    <w:rsid w:val="005A0EF1"/>
    <w:rsid w:val="005A1079"/>
    <w:rsid w:val="005A336A"/>
    <w:rsid w:val="005A38CB"/>
    <w:rsid w:val="005A3AF4"/>
    <w:rsid w:val="005A3C58"/>
    <w:rsid w:val="005A4100"/>
    <w:rsid w:val="005A454C"/>
    <w:rsid w:val="005A499A"/>
    <w:rsid w:val="005A697D"/>
    <w:rsid w:val="005A70D0"/>
    <w:rsid w:val="005A7FBC"/>
    <w:rsid w:val="005B16D0"/>
    <w:rsid w:val="005B19E9"/>
    <w:rsid w:val="005B1FC2"/>
    <w:rsid w:val="005B3A5A"/>
    <w:rsid w:val="005C2D77"/>
    <w:rsid w:val="005C3AB9"/>
    <w:rsid w:val="005C52DE"/>
    <w:rsid w:val="005C5F4F"/>
    <w:rsid w:val="005C5FC5"/>
    <w:rsid w:val="005C6E2B"/>
    <w:rsid w:val="005C7334"/>
    <w:rsid w:val="005C7951"/>
    <w:rsid w:val="005D1F73"/>
    <w:rsid w:val="005D29D0"/>
    <w:rsid w:val="005D39FC"/>
    <w:rsid w:val="005D3BEB"/>
    <w:rsid w:val="005D6108"/>
    <w:rsid w:val="005D6A0F"/>
    <w:rsid w:val="005D78BA"/>
    <w:rsid w:val="005E0F11"/>
    <w:rsid w:val="005E2BCD"/>
    <w:rsid w:val="005E3458"/>
    <w:rsid w:val="005E5E68"/>
    <w:rsid w:val="005E7D3D"/>
    <w:rsid w:val="005F0ACE"/>
    <w:rsid w:val="005F0F71"/>
    <w:rsid w:val="005F3531"/>
    <w:rsid w:val="005F4DDE"/>
    <w:rsid w:val="005F61B3"/>
    <w:rsid w:val="0060044B"/>
    <w:rsid w:val="006006FC"/>
    <w:rsid w:val="006012E2"/>
    <w:rsid w:val="006014B2"/>
    <w:rsid w:val="0060289D"/>
    <w:rsid w:val="00602DFA"/>
    <w:rsid w:val="00603AA2"/>
    <w:rsid w:val="00603E6A"/>
    <w:rsid w:val="00604D77"/>
    <w:rsid w:val="00605DD0"/>
    <w:rsid w:val="00607579"/>
    <w:rsid w:val="00610355"/>
    <w:rsid w:val="00612BA9"/>
    <w:rsid w:val="006157B3"/>
    <w:rsid w:val="00615D2F"/>
    <w:rsid w:val="00616D23"/>
    <w:rsid w:val="00617304"/>
    <w:rsid w:val="00621D25"/>
    <w:rsid w:val="0062288C"/>
    <w:rsid w:val="006228AD"/>
    <w:rsid w:val="0062365A"/>
    <w:rsid w:val="006237DD"/>
    <w:rsid w:val="006240FB"/>
    <w:rsid w:val="006252F4"/>
    <w:rsid w:val="00627AF1"/>
    <w:rsid w:val="00630479"/>
    <w:rsid w:val="00634549"/>
    <w:rsid w:val="0063483B"/>
    <w:rsid w:val="006358D8"/>
    <w:rsid w:val="00637AA1"/>
    <w:rsid w:val="00640BB5"/>
    <w:rsid w:val="006437B6"/>
    <w:rsid w:val="006443C6"/>
    <w:rsid w:val="00645E55"/>
    <w:rsid w:val="0064646A"/>
    <w:rsid w:val="0064764F"/>
    <w:rsid w:val="00647CA2"/>
    <w:rsid w:val="00650EAE"/>
    <w:rsid w:val="0065507E"/>
    <w:rsid w:val="0065547D"/>
    <w:rsid w:val="00656048"/>
    <w:rsid w:val="0065641D"/>
    <w:rsid w:val="006569E1"/>
    <w:rsid w:val="00656D69"/>
    <w:rsid w:val="0065752E"/>
    <w:rsid w:val="006627D0"/>
    <w:rsid w:val="00662ADF"/>
    <w:rsid w:val="00662CB4"/>
    <w:rsid w:val="006655AA"/>
    <w:rsid w:val="00667CB3"/>
    <w:rsid w:val="00671B95"/>
    <w:rsid w:val="00671F59"/>
    <w:rsid w:val="00675A14"/>
    <w:rsid w:val="0067676A"/>
    <w:rsid w:val="006807A7"/>
    <w:rsid w:val="00681C4D"/>
    <w:rsid w:val="00683B1C"/>
    <w:rsid w:val="00683F28"/>
    <w:rsid w:val="00684212"/>
    <w:rsid w:val="006847F3"/>
    <w:rsid w:val="00685327"/>
    <w:rsid w:val="00685909"/>
    <w:rsid w:val="0068607E"/>
    <w:rsid w:val="00686500"/>
    <w:rsid w:val="00687594"/>
    <w:rsid w:val="00687E07"/>
    <w:rsid w:val="00690E4E"/>
    <w:rsid w:val="00691A2C"/>
    <w:rsid w:val="00694017"/>
    <w:rsid w:val="00696A73"/>
    <w:rsid w:val="00696D7E"/>
    <w:rsid w:val="00697133"/>
    <w:rsid w:val="006A64F3"/>
    <w:rsid w:val="006A7D8D"/>
    <w:rsid w:val="006B02F6"/>
    <w:rsid w:val="006B44A5"/>
    <w:rsid w:val="006B4F5C"/>
    <w:rsid w:val="006B6B08"/>
    <w:rsid w:val="006C23E1"/>
    <w:rsid w:val="006C4CB2"/>
    <w:rsid w:val="006C6097"/>
    <w:rsid w:val="006C6DC7"/>
    <w:rsid w:val="006C6E30"/>
    <w:rsid w:val="006C783B"/>
    <w:rsid w:val="006D1348"/>
    <w:rsid w:val="006D15A3"/>
    <w:rsid w:val="006D5170"/>
    <w:rsid w:val="006D6D7A"/>
    <w:rsid w:val="006E1464"/>
    <w:rsid w:val="006E1539"/>
    <w:rsid w:val="006E2A00"/>
    <w:rsid w:val="006E3B17"/>
    <w:rsid w:val="006E3D42"/>
    <w:rsid w:val="006E5D79"/>
    <w:rsid w:val="006E7962"/>
    <w:rsid w:val="006E7E14"/>
    <w:rsid w:val="006F0312"/>
    <w:rsid w:val="006F26C7"/>
    <w:rsid w:val="006F41DC"/>
    <w:rsid w:val="006F48F7"/>
    <w:rsid w:val="006F6A05"/>
    <w:rsid w:val="00700F15"/>
    <w:rsid w:val="00703B3A"/>
    <w:rsid w:val="007044E8"/>
    <w:rsid w:val="00705711"/>
    <w:rsid w:val="00707860"/>
    <w:rsid w:val="00707ABC"/>
    <w:rsid w:val="0071279D"/>
    <w:rsid w:val="00713C2A"/>
    <w:rsid w:val="00714702"/>
    <w:rsid w:val="00722F63"/>
    <w:rsid w:val="00723930"/>
    <w:rsid w:val="007248D1"/>
    <w:rsid w:val="007251CA"/>
    <w:rsid w:val="00725B44"/>
    <w:rsid w:val="00725E48"/>
    <w:rsid w:val="00726190"/>
    <w:rsid w:val="00726710"/>
    <w:rsid w:val="00726CD4"/>
    <w:rsid w:val="00726DFD"/>
    <w:rsid w:val="00727373"/>
    <w:rsid w:val="0073337D"/>
    <w:rsid w:val="0073462E"/>
    <w:rsid w:val="0073486D"/>
    <w:rsid w:val="007357B7"/>
    <w:rsid w:val="00736FDE"/>
    <w:rsid w:val="00737AEB"/>
    <w:rsid w:val="007404B3"/>
    <w:rsid w:val="00740EB0"/>
    <w:rsid w:val="007437CC"/>
    <w:rsid w:val="00743848"/>
    <w:rsid w:val="0074525E"/>
    <w:rsid w:val="00746867"/>
    <w:rsid w:val="007473F1"/>
    <w:rsid w:val="00747B8B"/>
    <w:rsid w:val="007510D2"/>
    <w:rsid w:val="0075206E"/>
    <w:rsid w:val="00752328"/>
    <w:rsid w:val="007538C5"/>
    <w:rsid w:val="00754511"/>
    <w:rsid w:val="00755226"/>
    <w:rsid w:val="007608D7"/>
    <w:rsid w:val="007610D1"/>
    <w:rsid w:val="00761951"/>
    <w:rsid w:val="00764DC8"/>
    <w:rsid w:val="00765068"/>
    <w:rsid w:val="0076622C"/>
    <w:rsid w:val="00766B20"/>
    <w:rsid w:val="00767232"/>
    <w:rsid w:val="00771DE6"/>
    <w:rsid w:val="007725D4"/>
    <w:rsid w:val="0077528F"/>
    <w:rsid w:val="007754BA"/>
    <w:rsid w:val="0077602A"/>
    <w:rsid w:val="007765C5"/>
    <w:rsid w:val="007769B4"/>
    <w:rsid w:val="00776BA9"/>
    <w:rsid w:val="00780203"/>
    <w:rsid w:val="007807F2"/>
    <w:rsid w:val="00781FC1"/>
    <w:rsid w:val="007828E2"/>
    <w:rsid w:val="00784BE4"/>
    <w:rsid w:val="00787DCA"/>
    <w:rsid w:val="0079110A"/>
    <w:rsid w:val="007924E9"/>
    <w:rsid w:val="00792C41"/>
    <w:rsid w:val="007938D0"/>
    <w:rsid w:val="00794965"/>
    <w:rsid w:val="00794D79"/>
    <w:rsid w:val="00795A69"/>
    <w:rsid w:val="007979D9"/>
    <w:rsid w:val="007A0DD3"/>
    <w:rsid w:val="007A0EE4"/>
    <w:rsid w:val="007A1896"/>
    <w:rsid w:val="007A29A3"/>
    <w:rsid w:val="007A3972"/>
    <w:rsid w:val="007A3A33"/>
    <w:rsid w:val="007A3DFE"/>
    <w:rsid w:val="007A4E17"/>
    <w:rsid w:val="007A59C4"/>
    <w:rsid w:val="007A6675"/>
    <w:rsid w:val="007A6EB2"/>
    <w:rsid w:val="007A736C"/>
    <w:rsid w:val="007A79DD"/>
    <w:rsid w:val="007B6133"/>
    <w:rsid w:val="007B69F8"/>
    <w:rsid w:val="007B7CD6"/>
    <w:rsid w:val="007C1C35"/>
    <w:rsid w:val="007C31FA"/>
    <w:rsid w:val="007C6325"/>
    <w:rsid w:val="007D3866"/>
    <w:rsid w:val="007D4D35"/>
    <w:rsid w:val="007D623C"/>
    <w:rsid w:val="007D7038"/>
    <w:rsid w:val="007D709C"/>
    <w:rsid w:val="007E0F49"/>
    <w:rsid w:val="007E2DBF"/>
    <w:rsid w:val="007E385B"/>
    <w:rsid w:val="007E3ED5"/>
    <w:rsid w:val="007E5BC2"/>
    <w:rsid w:val="007E74F4"/>
    <w:rsid w:val="007F00F8"/>
    <w:rsid w:val="007F01EC"/>
    <w:rsid w:val="007F22D8"/>
    <w:rsid w:val="007F2AE6"/>
    <w:rsid w:val="007F3A79"/>
    <w:rsid w:val="007F537C"/>
    <w:rsid w:val="007F7719"/>
    <w:rsid w:val="008004CC"/>
    <w:rsid w:val="00800E56"/>
    <w:rsid w:val="00800E66"/>
    <w:rsid w:val="00802DB5"/>
    <w:rsid w:val="00805307"/>
    <w:rsid w:val="00806D95"/>
    <w:rsid w:val="00807AE2"/>
    <w:rsid w:val="00810B93"/>
    <w:rsid w:val="00811168"/>
    <w:rsid w:val="0081141D"/>
    <w:rsid w:val="00812292"/>
    <w:rsid w:val="008130A8"/>
    <w:rsid w:val="00813AA9"/>
    <w:rsid w:val="00815A6E"/>
    <w:rsid w:val="008162BF"/>
    <w:rsid w:val="0081642A"/>
    <w:rsid w:val="0081756D"/>
    <w:rsid w:val="00820B6B"/>
    <w:rsid w:val="0082251A"/>
    <w:rsid w:val="008226C0"/>
    <w:rsid w:val="0082383A"/>
    <w:rsid w:val="008243AE"/>
    <w:rsid w:val="00825F3E"/>
    <w:rsid w:val="00826727"/>
    <w:rsid w:val="008267B0"/>
    <w:rsid w:val="00827A08"/>
    <w:rsid w:val="00830558"/>
    <w:rsid w:val="00832515"/>
    <w:rsid w:val="00832597"/>
    <w:rsid w:val="00832828"/>
    <w:rsid w:val="00834BF3"/>
    <w:rsid w:val="008358BE"/>
    <w:rsid w:val="00835F30"/>
    <w:rsid w:val="00840E1B"/>
    <w:rsid w:val="00841A03"/>
    <w:rsid w:val="00841AB8"/>
    <w:rsid w:val="0084213F"/>
    <w:rsid w:val="00842E84"/>
    <w:rsid w:val="00844F3E"/>
    <w:rsid w:val="008458CD"/>
    <w:rsid w:val="00845A72"/>
    <w:rsid w:val="008461E3"/>
    <w:rsid w:val="00850369"/>
    <w:rsid w:val="00850384"/>
    <w:rsid w:val="008504B1"/>
    <w:rsid w:val="00850A35"/>
    <w:rsid w:val="0085103D"/>
    <w:rsid w:val="00852B79"/>
    <w:rsid w:val="00853BB1"/>
    <w:rsid w:val="00854840"/>
    <w:rsid w:val="00855172"/>
    <w:rsid w:val="0085596F"/>
    <w:rsid w:val="00856983"/>
    <w:rsid w:val="008570D3"/>
    <w:rsid w:val="00857EDF"/>
    <w:rsid w:val="008603A6"/>
    <w:rsid w:val="008603EA"/>
    <w:rsid w:val="008611F7"/>
    <w:rsid w:val="0086686D"/>
    <w:rsid w:val="008676F6"/>
    <w:rsid w:val="00867ED7"/>
    <w:rsid w:val="00872171"/>
    <w:rsid w:val="00872AE0"/>
    <w:rsid w:val="00872C0F"/>
    <w:rsid w:val="0087495E"/>
    <w:rsid w:val="00874EB7"/>
    <w:rsid w:val="00875DCD"/>
    <w:rsid w:val="00880825"/>
    <w:rsid w:val="008818A1"/>
    <w:rsid w:val="00882762"/>
    <w:rsid w:val="008836E1"/>
    <w:rsid w:val="00884180"/>
    <w:rsid w:val="00886A79"/>
    <w:rsid w:val="008873DB"/>
    <w:rsid w:val="00887892"/>
    <w:rsid w:val="0089128C"/>
    <w:rsid w:val="0089172D"/>
    <w:rsid w:val="00891A22"/>
    <w:rsid w:val="00892179"/>
    <w:rsid w:val="00892A51"/>
    <w:rsid w:val="0089342B"/>
    <w:rsid w:val="00895426"/>
    <w:rsid w:val="0089556A"/>
    <w:rsid w:val="008A1DC6"/>
    <w:rsid w:val="008A3F38"/>
    <w:rsid w:val="008A4BB7"/>
    <w:rsid w:val="008A60F6"/>
    <w:rsid w:val="008A6AB6"/>
    <w:rsid w:val="008A6B15"/>
    <w:rsid w:val="008A7872"/>
    <w:rsid w:val="008A7A57"/>
    <w:rsid w:val="008A7BEC"/>
    <w:rsid w:val="008B044B"/>
    <w:rsid w:val="008B113C"/>
    <w:rsid w:val="008B21C4"/>
    <w:rsid w:val="008B291A"/>
    <w:rsid w:val="008B2C25"/>
    <w:rsid w:val="008B446D"/>
    <w:rsid w:val="008B52AB"/>
    <w:rsid w:val="008C050B"/>
    <w:rsid w:val="008C0F43"/>
    <w:rsid w:val="008C35A3"/>
    <w:rsid w:val="008C362C"/>
    <w:rsid w:val="008C39CE"/>
    <w:rsid w:val="008C5947"/>
    <w:rsid w:val="008D516E"/>
    <w:rsid w:val="008E0325"/>
    <w:rsid w:val="008E0375"/>
    <w:rsid w:val="008E2273"/>
    <w:rsid w:val="008E4123"/>
    <w:rsid w:val="008E7B3A"/>
    <w:rsid w:val="008E7DF6"/>
    <w:rsid w:val="008F027E"/>
    <w:rsid w:val="008F12B3"/>
    <w:rsid w:val="008F17B7"/>
    <w:rsid w:val="008F48BA"/>
    <w:rsid w:val="008F4A29"/>
    <w:rsid w:val="008F53F1"/>
    <w:rsid w:val="008F6250"/>
    <w:rsid w:val="008F6AA4"/>
    <w:rsid w:val="00900FEC"/>
    <w:rsid w:val="0090255A"/>
    <w:rsid w:val="009047CA"/>
    <w:rsid w:val="00904F63"/>
    <w:rsid w:val="0090573F"/>
    <w:rsid w:val="00905DF9"/>
    <w:rsid w:val="009064AE"/>
    <w:rsid w:val="00911DD1"/>
    <w:rsid w:val="00912919"/>
    <w:rsid w:val="00912A80"/>
    <w:rsid w:val="00912D03"/>
    <w:rsid w:val="00913683"/>
    <w:rsid w:val="00916A82"/>
    <w:rsid w:val="009205D6"/>
    <w:rsid w:val="00921907"/>
    <w:rsid w:val="00923FD3"/>
    <w:rsid w:val="00925452"/>
    <w:rsid w:val="00926420"/>
    <w:rsid w:val="009306FD"/>
    <w:rsid w:val="00934B89"/>
    <w:rsid w:val="00936B0E"/>
    <w:rsid w:val="00940DCB"/>
    <w:rsid w:val="0094100A"/>
    <w:rsid w:val="00942FDB"/>
    <w:rsid w:val="00946BBE"/>
    <w:rsid w:val="00946EE3"/>
    <w:rsid w:val="0094744B"/>
    <w:rsid w:val="00953863"/>
    <w:rsid w:val="00954432"/>
    <w:rsid w:val="009576AB"/>
    <w:rsid w:val="00961873"/>
    <w:rsid w:val="009622FE"/>
    <w:rsid w:val="00963DB3"/>
    <w:rsid w:val="0097062A"/>
    <w:rsid w:val="009730B8"/>
    <w:rsid w:val="0097370F"/>
    <w:rsid w:val="0097489D"/>
    <w:rsid w:val="009758EB"/>
    <w:rsid w:val="00981E72"/>
    <w:rsid w:val="00982B42"/>
    <w:rsid w:val="0098554B"/>
    <w:rsid w:val="00986E0D"/>
    <w:rsid w:val="00987BE4"/>
    <w:rsid w:val="00987C36"/>
    <w:rsid w:val="00991898"/>
    <w:rsid w:val="00995196"/>
    <w:rsid w:val="00995C6E"/>
    <w:rsid w:val="009971C7"/>
    <w:rsid w:val="00997CD3"/>
    <w:rsid w:val="009A23DF"/>
    <w:rsid w:val="009A2A47"/>
    <w:rsid w:val="009A2D26"/>
    <w:rsid w:val="009A2E51"/>
    <w:rsid w:val="009A4D4D"/>
    <w:rsid w:val="009B1730"/>
    <w:rsid w:val="009B1C1F"/>
    <w:rsid w:val="009B2415"/>
    <w:rsid w:val="009B241C"/>
    <w:rsid w:val="009B3F15"/>
    <w:rsid w:val="009B77DD"/>
    <w:rsid w:val="009C0F10"/>
    <w:rsid w:val="009C2032"/>
    <w:rsid w:val="009C25FA"/>
    <w:rsid w:val="009C3E25"/>
    <w:rsid w:val="009C5DBB"/>
    <w:rsid w:val="009C6004"/>
    <w:rsid w:val="009C7892"/>
    <w:rsid w:val="009D5CC3"/>
    <w:rsid w:val="009D61E8"/>
    <w:rsid w:val="009D682B"/>
    <w:rsid w:val="009D694E"/>
    <w:rsid w:val="009D6EB9"/>
    <w:rsid w:val="009D6F6B"/>
    <w:rsid w:val="009D6FC9"/>
    <w:rsid w:val="009E134A"/>
    <w:rsid w:val="009E1420"/>
    <w:rsid w:val="009E18C9"/>
    <w:rsid w:val="009E4C90"/>
    <w:rsid w:val="009E681A"/>
    <w:rsid w:val="009E6FE0"/>
    <w:rsid w:val="009E704E"/>
    <w:rsid w:val="009F03DB"/>
    <w:rsid w:val="009F1E9B"/>
    <w:rsid w:val="009F2E9B"/>
    <w:rsid w:val="009F340C"/>
    <w:rsid w:val="009F4EEF"/>
    <w:rsid w:val="009F682F"/>
    <w:rsid w:val="009F68D6"/>
    <w:rsid w:val="009F75BC"/>
    <w:rsid w:val="00A03918"/>
    <w:rsid w:val="00A03EB7"/>
    <w:rsid w:val="00A0480E"/>
    <w:rsid w:val="00A07531"/>
    <w:rsid w:val="00A100FA"/>
    <w:rsid w:val="00A209BF"/>
    <w:rsid w:val="00A21F50"/>
    <w:rsid w:val="00A23BA9"/>
    <w:rsid w:val="00A23BF2"/>
    <w:rsid w:val="00A272FD"/>
    <w:rsid w:val="00A3004A"/>
    <w:rsid w:val="00A300E7"/>
    <w:rsid w:val="00A30AC2"/>
    <w:rsid w:val="00A31921"/>
    <w:rsid w:val="00A3526E"/>
    <w:rsid w:val="00A36B76"/>
    <w:rsid w:val="00A37A31"/>
    <w:rsid w:val="00A41715"/>
    <w:rsid w:val="00A440C1"/>
    <w:rsid w:val="00A44592"/>
    <w:rsid w:val="00A4544F"/>
    <w:rsid w:val="00A45A68"/>
    <w:rsid w:val="00A51A4C"/>
    <w:rsid w:val="00A52256"/>
    <w:rsid w:val="00A537B2"/>
    <w:rsid w:val="00A54A81"/>
    <w:rsid w:val="00A555A0"/>
    <w:rsid w:val="00A561DF"/>
    <w:rsid w:val="00A57BC9"/>
    <w:rsid w:val="00A616C8"/>
    <w:rsid w:val="00A62531"/>
    <w:rsid w:val="00A63939"/>
    <w:rsid w:val="00A65342"/>
    <w:rsid w:val="00A66024"/>
    <w:rsid w:val="00A67025"/>
    <w:rsid w:val="00A67B40"/>
    <w:rsid w:val="00A708E7"/>
    <w:rsid w:val="00A71168"/>
    <w:rsid w:val="00A7156C"/>
    <w:rsid w:val="00A715A1"/>
    <w:rsid w:val="00A72417"/>
    <w:rsid w:val="00A72568"/>
    <w:rsid w:val="00A7484C"/>
    <w:rsid w:val="00A75EFA"/>
    <w:rsid w:val="00A77FFD"/>
    <w:rsid w:val="00A818F5"/>
    <w:rsid w:val="00A820CD"/>
    <w:rsid w:val="00A83449"/>
    <w:rsid w:val="00A83ECA"/>
    <w:rsid w:val="00A85DA7"/>
    <w:rsid w:val="00A86A8D"/>
    <w:rsid w:val="00A91023"/>
    <w:rsid w:val="00A91704"/>
    <w:rsid w:val="00A9297A"/>
    <w:rsid w:val="00A941E1"/>
    <w:rsid w:val="00A9544C"/>
    <w:rsid w:val="00A96E1A"/>
    <w:rsid w:val="00A97C5D"/>
    <w:rsid w:val="00A97FB2"/>
    <w:rsid w:val="00AA0375"/>
    <w:rsid w:val="00AA0AC6"/>
    <w:rsid w:val="00AA0F7B"/>
    <w:rsid w:val="00AA1D38"/>
    <w:rsid w:val="00AA2661"/>
    <w:rsid w:val="00AA35CC"/>
    <w:rsid w:val="00AA4D1C"/>
    <w:rsid w:val="00AA52FD"/>
    <w:rsid w:val="00AA69E5"/>
    <w:rsid w:val="00AA6EAE"/>
    <w:rsid w:val="00AA708E"/>
    <w:rsid w:val="00AB0375"/>
    <w:rsid w:val="00AB1960"/>
    <w:rsid w:val="00AB3C92"/>
    <w:rsid w:val="00AB5559"/>
    <w:rsid w:val="00AB6239"/>
    <w:rsid w:val="00AC01AE"/>
    <w:rsid w:val="00AC1C2E"/>
    <w:rsid w:val="00AC231E"/>
    <w:rsid w:val="00AC2448"/>
    <w:rsid w:val="00AC328F"/>
    <w:rsid w:val="00AC4099"/>
    <w:rsid w:val="00AC4AF0"/>
    <w:rsid w:val="00AC51DB"/>
    <w:rsid w:val="00AC5210"/>
    <w:rsid w:val="00AC52C2"/>
    <w:rsid w:val="00AC5E27"/>
    <w:rsid w:val="00AC6993"/>
    <w:rsid w:val="00AD2500"/>
    <w:rsid w:val="00AD29EE"/>
    <w:rsid w:val="00AD2E6F"/>
    <w:rsid w:val="00AD3A59"/>
    <w:rsid w:val="00AD5D54"/>
    <w:rsid w:val="00AD6869"/>
    <w:rsid w:val="00AD7D12"/>
    <w:rsid w:val="00AD7D64"/>
    <w:rsid w:val="00AD7DDD"/>
    <w:rsid w:val="00AE14F9"/>
    <w:rsid w:val="00AE1A70"/>
    <w:rsid w:val="00AE4B2F"/>
    <w:rsid w:val="00AE4F4A"/>
    <w:rsid w:val="00AE5BD0"/>
    <w:rsid w:val="00AE7DF4"/>
    <w:rsid w:val="00AF12B3"/>
    <w:rsid w:val="00AF1EF8"/>
    <w:rsid w:val="00AF378B"/>
    <w:rsid w:val="00AF709C"/>
    <w:rsid w:val="00B00A1C"/>
    <w:rsid w:val="00B01584"/>
    <w:rsid w:val="00B01AAB"/>
    <w:rsid w:val="00B02223"/>
    <w:rsid w:val="00B03CE8"/>
    <w:rsid w:val="00B0424E"/>
    <w:rsid w:val="00B057DD"/>
    <w:rsid w:val="00B07EC0"/>
    <w:rsid w:val="00B11861"/>
    <w:rsid w:val="00B1266B"/>
    <w:rsid w:val="00B13338"/>
    <w:rsid w:val="00B13795"/>
    <w:rsid w:val="00B149A5"/>
    <w:rsid w:val="00B15440"/>
    <w:rsid w:val="00B15799"/>
    <w:rsid w:val="00B16453"/>
    <w:rsid w:val="00B16812"/>
    <w:rsid w:val="00B201F1"/>
    <w:rsid w:val="00B206EE"/>
    <w:rsid w:val="00B2124E"/>
    <w:rsid w:val="00B21B72"/>
    <w:rsid w:val="00B2303A"/>
    <w:rsid w:val="00B233E4"/>
    <w:rsid w:val="00B236A9"/>
    <w:rsid w:val="00B2459A"/>
    <w:rsid w:val="00B245B2"/>
    <w:rsid w:val="00B312F2"/>
    <w:rsid w:val="00B3160A"/>
    <w:rsid w:val="00B32ECC"/>
    <w:rsid w:val="00B33615"/>
    <w:rsid w:val="00B34F5D"/>
    <w:rsid w:val="00B3587F"/>
    <w:rsid w:val="00B363E8"/>
    <w:rsid w:val="00B37C96"/>
    <w:rsid w:val="00B4167B"/>
    <w:rsid w:val="00B431D2"/>
    <w:rsid w:val="00B43B7A"/>
    <w:rsid w:val="00B43E99"/>
    <w:rsid w:val="00B44B0C"/>
    <w:rsid w:val="00B5134D"/>
    <w:rsid w:val="00B531D2"/>
    <w:rsid w:val="00B533DF"/>
    <w:rsid w:val="00B53690"/>
    <w:rsid w:val="00B54225"/>
    <w:rsid w:val="00B5646E"/>
    <w:rsid w:val="00B56B89"/>
    <w:rsid w:val="00B600E0"/>
    <w:rsid w:val="00B6085C"/>
    <w:rsid w:val="00B60A2B"/>
    <w:rsid w:val="00B60B92"/>
    <w:rsid w:val="00B612DF"/>
    <w:rsid w:val="00B6193A"/>
    <w:rsid w:val="00B61E78"/>
    <w:rsid w:val="00B6509B"/>
    <w:rsid w:val="00B65C1C"/>
    <w:rsid w:val="00B66BE9"/>
    <w:rsid w:val="00B67147"/>
    <w:rsid w:val="00B67169"/>
    <w:rsid w:val="00B678A2"/>
    <w:rsid w:val="00B701FE"/>
    <w:rsid w:val="00B718DA"/>
    <w:rsid w:val="00B7299D"/>
    <w:rsid w:val="00B73E67"/>
    <w:rsid w:val="00B73FFE"/>
    <w:rsid w:val="00B74421"/>
    <w:rsid w:val="00B74529"/>
    <w:rsid w:val="00B80706"/>
    <w:rsid w:val="00B80C25"/>
    <w:rsid w:val="00B81C9B"/>
    <w:rsid w:val="00B840F9"/>
    <w:rsid w:val="00B86AEA"/>
    <w:rsid w:val="00B92777"/>
    <w:rsid w:val="00B9586E"/>
    <w:rsid w:val="00B964BC"/>
    <w:rsid w:val="00B967FC"/>
    <w:rsid w:val="00BA0193"/>
    <w:rsid w:val="00BA10B6"/>
    <w:rsid w:val="00BA5C28"/>
    <w:rsid w:val="00BA61F1"/>
    <w:rsid w:val="00BA6A0E"/>
    <w:rsid w:val="00BA6B96"/>
    <w:rsid w:val="00BA7101"/>
    <w:rsid w:val="00BB0614"/>
    <w:rsid w:val="00BB06C3"/>
    <w:rsid w:val="00BB2E70"/>
    <w:rsid w:val="00BB4950"/>
    <w:rsid w:val="00BC166A"/>
    <w:rsid w:val="00BC1B56"/>
    <w:rsid w:val="00BC20A5"/>
    <w:rsid w:val="00BC2180"/>
    <w:rsid w:val="00BC3838"/>
    <w:rsid w:val="00BC45B1"/>
    <w:rsid w:val="00BC7427"/>
    <w:rsid w:val="00BD0205"/>
    <w:rsid w:val="00BD0DE0"/>
    <w:rsid w:val="00BD4BA4"/>
    <w:rsid w:val="00BE2255"/>
    <w:rsid w:val="00BE3832"/>
    <w:rsid w:val="00BE41AE"/>
    <w:rsid w:val="00BE4CB4"/>
    <w:rsid w:val="00BE6F0A"/>
    <w:rsid w:val="00BF098C"/>
    <w:rsid w:val="00BF1D28"/>
    <w:rsid w:val="00BF29F7"/>
    <w:rsid w:val="00BF3BF8"/>
    <w:rsid w:val="00BF4C18"/>
    <w:rsid w:val="00BF53A0"/>
    <w:rsid w:val="00BF603E"/>
    <w:rsid w:val="00BF6D1D"/>
    <w:rsid w:val="00C01720"/>
    <w:rsid w:val="00C01D93"/>
    <w:rsid w:val="00C030D2"/>
    <w:rsid w:val="00C03B66"/>
    <w:rsid w:val="00C04781"/>
    <w:rsid w:val="00C057D1"/>
    <w:rsid w:val="00C10113"/>
    <w:rsid w:val="00C101F8"/>
    <w:rsid w:val="00C1021A"/>
    <w:rsid w:val="00C10397"/>
    <w:rsid w:val="00C10E3B"/>
    <w:rsid w:val="00C1157C"/>
    <w:rsid w:val="00C11754"/>
    <w:rsid w:val="00C11D30"/>
    <w:rsid w:val="00C12160"/>
    <w:rsid w:val="00C14EB6"/>
    <w:rsid w:val="00C15102"/>
    <w:rsid w:val="00C17EBD"/>
    <w:rsid w:val="00C20582"/>
    <w:rsid w:val="00C22936"/>
    <w:rsid w:val="00C24868"/>
    <w:rsid w:val="00C25031"/>
    <w:rsid w:val="00C2506A"/>
    <w:rsid w:val="00C25923"/>
    <w:rsid w:val="00C27153"/>
    <w:rsid w:val="00C27EB6"/>
    <w:rsid w:val="00C3042B"/>
    <w:rsid w:val="00C30469"/>
    <w:rsid w:val="00C30836"/>
    <w:rsid w:val="00C308F5"/>
    <w:rsid w:val="00C318C4"/>
    <w:rsid w:val="00C33DED"/>
    <w:rsid w:val="00C35785"/>
    <w:rsid w:val="00C3640C"/>
    <w:rsid w:val="00C41853"/>
    <w:rsid w:val="00C41D0B"/>
    <w:rsid w:val="00C421BE"/>
    <w:rsid w:val="00C44201"/>
    <w:rsid w:val="00C4610B"/>
    <w:rsid w:val="00C47A31"/>
    <w:rsid w:val="00C537ED"/>
    <w:rsid w:val="00C537FD"/>
    <w:rsid w:val="00C546E7"/>
    <w:rsid w:val="00C549A8"/>
    <w:rsid w:val="00C54C68"/>
    <w:rsid w:val="00C56499"/>
    <w:rsid w:val="00C57309"/>
    <w:rsid w:val="00C6017E"/>
    <w:rsid w:val="00C61F37"/>
    <w:rsid w:val="00C62566"/>
    <w:rsid w:val="00C6281A"/>
    <w:rsid w:val="00C6283C"/>
    <w:rsid w:val="00C64181"/>
    <w:rsid w:val="00C65D2E"/>
    <w:rsid w:val="00C666F0"/>
    <w:rsid w:val="00C66836"/>
    <w:rsid w:val="00C67B41"/>
    <w:rsid w:val="00C72392"/>
    <w:rsid w:val="00C73599"/>
    <w:rsid w:val="00C75A9C"/>
    <w:rsid w:val="00C774CA"/>
    <w:rsid w:val="00C813BC"/>
    <w:rsid w:val="00C862CE"/>
    <w:rsid w:val="00C86334"/>
    <w:rsid w:val="00C9148E"/>
    <w:rsid w:val="00C9310D"/>
    <w:rsid w:val="00C94A7D"/>
    <w:rsid w:val="00C94C5D"/>
    <w:rsid w:val="00C96A4A"/>
    <w:rsid w:val="00C971A6"/>
    <w:rsid w:val="00C972A6"/>
    <w:rsid w:val="00C97B28"/>
    <w:rsid w:val="00C97C2B"/>
    <w:rsid w:val="00CA3D4E"/>
    <w:rsid w:val="00CA4611"/>
    <w:rsid w:val="00CA5205"/>
    <w:rsid w:val="00CA56DD"/>
    <w:rsid w:val="00CA6744"/>
    <w:rsid w:val="00CB098E"/>
    <w:rsid w:val="00CB4738"/>
    <w:rsid w:val="00CB5E3A"/>
    <w:rsid w:val="00CB689F"/>
    <w:rsid w:val="00CB704F"/>
    <w:rsid w:val="00CB757C"/>
    <w:rsid w:val="00CC11D0"/>
    <w:rsid w:val="00CC3012"/>
    <w:rsid w:val="00CC382C"/>
    <w:rsid w:val="00CC428F"/>
    <w:rsid w:val="00CC476F"/>
    <w:rsid w:val="00CC5264"/>
    <w:rsid w:val="00CC5940"/>
    <w:rsid w:val="00CC5DB7"/>
    <w:rsid w:val="00CC70E9"/>
    <w:rsid w:val="00CC7E77"/>
    <w:rsid w:val="00CD0452"/>
    <w:rsid w:val="00CD07AA"/>
    <w:rsid w:val="00CD12FD"/>
    <w:rsid w:val="00CD13B1"/>
    <w:rsid w:val="00CD234F"/>
    <w:rsid w:val="00CD26A8"/>
    <w:rsid w:val="00CD2BA7"/>
    <w:rsid w:val="00CD7D5B"/>
    <w:rsid w:val="00CE0382"/>
    <w:rsid w:val="00CE26B5"/>
    <w:rsid w:val="00CE3ABF"/>
    <w:rsid w:val="00CE47A9"/>
    <w:rsid w:val="00CE4BEB"/>
    <w:rsid w:val="00CE7DF8"/>
    <w:rsid w:val="00CF1865"/>
    <w:rsid w:val="00CF3625"/>
    <w:rsid w:val="00CF4397"/>
    <w:rsid w:val="00CF4ED1"/>
    <w:rsid w:val="00CF5AAF"/>
    <w:rsid w:val="00CF6C47"/>
    <w:rsid w:val="00CF7838"/>
    <w:rsid w:val="00D01FB8"/>
    <w:rsid w:val="00D03E83"/>
    <w:rsid w:val="00D04105"/>
    <w:rsid w:val="00D0454B"/>
    <w:rsid w:val="00D05E59"/>
    <w:rsid w:val="00D10DA7"/>
    <w:rsid w:val="00D11435"/>
    <w:rsid w:val="00D11B22"/>
    <w:rsid w:val="00D12C46"/>
    <w:rsid w:val="00D12D03"/>
    <w:rsid w:val="00D14CBB"/>
    <w:rsid w:val="00D17766"/>
    <w:rsid w:val="00D17CE3"/>
    <w:rsid w:val="00D2108B"/>
    <w:rsid w:val="00D22B23"/>
    <w:rsid w:val="00D245F6"/>
    <w:rsid w:val="00D26111"/>
    <w:rsid w:val="00D26656"/>
    <w:rsid w:val="00D26D43"/>
    <w:rsid w:val="00D3134C"/>
    <w:rsid w:val="00D31D27"/>
    <w:rsid w:val="00D324B3"/>
    <w:rsid w:val="00D34B10"/>
    <w:rsid w:val="00D34B42"/>
    <w:rsid w:val="00D36179"/>
    <w:rsid w:val="00D37618"/>
    <w:rsid w:val="00D379A9"/>
    <w:rsid w:val="00D4153E"/>
    <w:rsid w:val="00D41E48"/>
    <w:rsid w:val="00D428B0"/>
    <w:rsid w:val="00D441F0"/>
    <w:rsid w:val="00D45458"/>
    <w:rsid w:val="00D47C45"/>
    <w:rsid w:val="00D5023D"/>
    <w:rsid w:val="00D53AD6"/>
    <w:rsid w:val="00D54730"/>
    <w:rsid w:val="00D54745"/>
    <w:rsid w:val="00D55297"/>
    <w:rsid w:val="00D55378"/>
    <w:rsid w:val="00D56123"/>
    <w:rsid w:val="00D566C8"/>
    <w:rsid w:val="00D57C65"/>
    <w:rsid w:val="00D61B2E"/>
    <w:rsid w:val="00D621C6"/>
    <w:rsid w:val="00D6245F"/>
    <w:rsid w:val="00D62909"/>
    <w:rsid w:val="00D639E4"/>
    <w:rsid w:val="00D640A3"/>
    <w:rsid w:val="00D6672C"/>
    <w:rsid w:val="00D669E2"/>
    <w:rsid w:val="00D70D66"/>
    <w:rsid w:val="00D71278"/>
    <w:rsid w:val="00D7152D"/>
    <w:rsid w:val="00D71CC3"/>
    <w:rsid w:val="00D72BE5"/>
    <w:rsid w:val="00D73B82"/>
    <w:rsid w:val="00D75235"/>
    <w:rsid w:val="00D7647D"/>
    <w:rsid w:val="00D76727"/>
    <w:rsid w:val="00D85491"/>
    <w:rsid w:val="00D86317"/>
    <w:rsid w:val="00D86F46"/>
    <w:rsid w:val="00D87359"/>
    <w:rsid w:val="00D874B9"/>
    <w:rsid w:val="00D876F3"/>
    <w:rsid w:val="00D93165"/>
    <w:rsid w:val="00D93191"/>
    <w:rsid w:val="00D94F55"/>
    <w:rsid w:val="00D95651"/>
    <w:rsid w:val="00D96BDE"/>
    <w:rsid w:val="00DA076F"/>
    <w:rsid w:val="00DA2EE7"/>
    <w:rsid w:val="00DA53A5"/>
    <w:rsid w:val="00DA7931"/>
    <w:rsid w:val="00DB0786"/>
    <w:rsid w:val="00DB0DCD"/>
    <w:rsid w:val="00DB2D91"/>
    <w:rsid w:val="00DB2F05"/>
    <w:rsid w:val="00DB2FD6"/>
    <w:rsid w:val="00DB5084"/>
    <w:rsid w:val="00DB53C8"/>
    <w:rsid w:val="00DB61BA"/>
    <w:rsid w:val="00DB6713"/>
    <w:rsid w:val="00DC04D8"/>
    <w:rsid w:val="00DC06CB"/>
    <w:rsid w:val="00DC0938"/>
    <w:rsid w:val="00DC0AB5"/>
    <w:rsid w:val="00DC356C"/>
    <w:rsid w:val="00DC4D25"/>
    <w:rsid w:val="00DC511F"/>
    <w:rsid w:val="00DC573F"/>
    <w:rsid w:val="00DC59D9"/>
    <w:rsid w:val="00DD1EDA"/>
    <w:rsid w:val="00DD5499"/>
    <w:rsid w:val="00DD6A88"/>
    <w:rsid w:val="00DE00E8"/>
    <w:rsid w:val="00DE082C"/>
    <w:rsid w:val="00DE2E22"/>
    <w:rsid w:val="00DE6934"/>
    <w:rsid w:val="00DF0070"/>
    <w:rsid w:val="00DF10F2"/>
    <w:rsid w:val="00DF257D"/>
    <w:rsid w:val="00DF2F78"/>
    <w:rsid w:val="00DF37FC"/>
    <w:rsid w:val="00DF38B9"/>
    <w:rsid w:val="00DF43FC"/>
    <w:rsid w:val="00DF4A28"/>
    <w:rsid w:val="00DF4E6C"/>
    <w:rsid w:val="00DF7104"/>
    <w:rsid w:val="00E00C06"/>
    <w:rsid w:val="00E02289"/>
    <w:rsid w:val="00E027A2"/>
    <w:rsid w:val="00E02E4F"/>
    <w:rsid w:val="00E02F37"/>
    <w:rsid w:val="00E03DED"/>
    <w:rsid w:val="00E055E2"/>
    <w:rsid w:val="00E075B0"/>
    <w:rsid w:val="00E07F93"/>
    <w:rsid w:val="00E112CB"/>
    <w:rsid w:val="00E11329"/>
    <w:rsid w:val="00E12B55"/>
    <w:rsid w:val="00E14194"/>
    <w:rsid w:val="00E147DB"/>
    <w:rsid w:val="00E14C0A"/>
    <w:rsid w:val="00E14C7C"/>
    <w:rsid w:val="00E16C05"/>
    <w:rsid w:val="00E17FD1"/>
    <w:rsid w:val="00E20C06"/>
    <w:rsid w:val="00E22641"/>
    <w:rsid w:val="00E25F14"/>
    <w:rsid w:val="00E26629"/>
    <w:rsid w:val="00E3180E"/>
    <w:rsid w:val="00E31FB7"/>
    <w:rsid w:val="00E334A2"/>
    <w:rsid w:val="00E33C19"/>
    <w:rsid w:val="00E34080"/>
    <w:rsid w:val="00E34721"/>
    <w:rsid w:val="00E351A3"/>
    <w:rsid w:val="00E36D77"/>
    <w:rsid w:val="00E4042B"/>
    <w:rsid w:val="00E4044B"/>
    <w:rsid w:val="00E40DD0"/>
    <w:rsid w:val="00E40F8D"/>
    <w:rsid w:val="00E40FCF"/>
    <w:rsid w:val="00E43C98"/>
    <w:rsid w:val="00E46966"/>
    <w:rsid w:val="00E50677"/>
    <w:rsid w:val="00E52681"/>
    <w:rsid w:val="00E5278B"/>
    <w:rsid w:val="00E54CAC"/>
    <w:rsid w:val="00E56BA5"/>
    <w:rsid w:val="00E600ED"/>
    <w:rsid w:val="00E60AA2"/>
    <w:rsid w:val="00E61CFE"/>
    <w:rsid w:val="00E629C2"/>
    <w:rsid w:val="00E63208"/>
    <w:rsid w:val="00E65238"/>
    <w:rsid w:val="00E668FE"/>
    <w:rsid w:val="00E67D0C"/>
    <w:rsid w:val="00E7681E"/>
    <w:rsid w:val="00E76B1D"/>
    <w:rsid w:val="00E77094"/>
    <w:rsid w:val="00E77D46"/>
    <w:rsid w:val="00E80110"/>
    <w:rsid w:val="00E809D8"/>
    <w:rsid w:val="00E81BBE"/>
    <w:rsid w:val="00E82642"/>
    <w:rsid w:val="00E82905"/>
    <w:rsid w:val="00E82F6E"/>
    <w:rsid w:val="00E82FA1"/>
    <w:rsid w:val="00E83C1E"/>
    <w:rsid w:val="00E85116"/>
    <w:rsid w:val="00E8522A"/>
    <w:rsid w:val="00E87023"/>
    <w:rsid w:val="00E915E7"/>
    <w:rsid w:val="00E92E2E"/>
    <w:rsid w:val="00E94F48"/>
    <w:rsid w:val="00E95684"/>
    <w:rsid w:val="00EA26B4"/>
    <w:rsid w:val="00EA3A88"/>
    <w:rsid w:val="00EA434B"/>
    <w:rsid w:val="00EA47F6"/>
    <w:rsid w:val="00EA5FF3"/>
    <w:rsid w:val="00EA7021"/>
    <w:rsid w:val="00EA792B"/>
    <w:rsid w:val="00EB0237"/>
    <w:rsid w:val="00EB0571"/>
    <w:rsid w:val="00EB08C7"/>
    <w:rsid w:val="00EB1309"/>
    <w:rsid w:val="00EB21E0"/>
    <w:rsid w:val="00EB2EDD"/>
    <w:rsid w:val="00EB354F"/>
    <w:rsid w:val="00EB570C"/>
    <w:rsid w:val="00EB666E"/>
    <w:rsid w:val="00EB6A74"/>
    <w:rsid w:val="00EC1144"/>
    <w:rsid w:val="00EC1F9E"/>
    <w:rsid w:val="00EC2EF1"/>
    <w:rsid w:val="00EC3938"/>
    <w:rsid w:val="00EC3EB9"/>
    <w:rsid w:val="00EC7CE7"/>
    <w:rsid w:val="00ED1EEB"/>
    <w:rsid w:val="00ED299B"/>
    <w:rsid w:val="00ED2EA9"/>
    <w:rsid w:val="00ED3CEB"/>
    <w:rsid w:val="00ED3E74"/>
    <w:rsid w:val="00ED5668"/>
    <w:rsid w:val="00ED6632"/>
    <w:rsid w:val="00EE305E"/>
    <w:rsid w:val="00EE4B67"/>
    <w:rsid w:val="00EE6CE9"/>
    <w:rsid w:val="00EE6DA4"/>
    <w:rsid w:val="00EF034B"/>
    <w:rsid w:val="00EF0766"/>
    <w:rsid w:val="00EF0921"/>
    <w:rsid w:val="00EF0E43"/>
    <w:rsid w:val="00EF1F4E"/>
    <w:rsid w:val="00EF36B4"/>
    <w:rsid w:val="00EF4005"/>
    <w:rsid w:val="00EF70B9"/>
    <w:rsid w:val="00F02F5D"/>
    <w:rsid w:val="00F06684"/>
    <w:rsid w:val="00F11C63"/>
    <w:rsid w:val="00F12D8D"/>
    <w:rsid w:val="00F13B4D"/>
    <w:rsid w:val="00F1415C"/>
    <w:rsid w:val="00F17FCB"/>
    <w:rsid w:val="00F17FE9"/>
    <w:rsid w:val="00F21145"/>
    <w:rsid w:val="00F21264"/>
    <w:rsid w:val="00F226E8"/>
    <w:rsid w:val="00F24CC7"/>
    <w:rsid w:val="00F24D96"/>
    <w:rsid w:val="00F3179F"/>
    <w:rsid w:val="00F320FE"/>
    <w:rsid w:val="00F34528"/>
    <w:rsid w:val="00F37D0A"/>
    <w:rsid w:val="00F37E03"/>
    <w:rsid w:val="00F37E86"/>
    <w:rsid w:val="00F40BE1"/>
    <w:rsid w:val="00F4154A"/>
    <w:rsid w:val="00F415E4"/>
    <w:rsid w:val="00F41FFB"/>
    <w:rsid w:val="00F431A7"/>
    <w:rsid w:val="00F451C8"/>
    <w:rsid w:val="00F46749"/>
    <w:rsid w:val="00F50640"/>
    <w:rsid w:val="00F513EB"/>
    <w:rsid w:val="00F52756"/>
    <w:rsid w:val="00F543D3"/>
    <w:rsid w:val="00F54822"/>
    <w:rsid w:val="00F54B51"/>
    <w:rsid w:val="00F55C83"/>
    <w:rsid w:val="00F55FB6"/>
    <w:rsid w:val="00F561C0"/>
    <w:rsid w:val="00F57171"/>
    <w:rsid w:val="00F57F9C"/>
    <w:rsid w:val="00F60B84"/>
    <w:rsid w:val="00F6199D"/>
    <w:rsid w:val="00F61ED1"/>
    <w:rsid w:val="00F62934"/>
    <w:rsid w:val="00F66441"/>
    <w:rsid w:val="00F72409"/>
    <w:rsid w:val="00F725AA"/>
    <w:rsid w:val="00F7505A"/>
    <w:rsid w:val="00F7605C"/>
    <w:rsid w:val="00F8014C"/>
    <w:rsid w:val="00F834A8"/>
    <w:rsid w:val="00F90E9C"/>
    <w:rsid w:val="00F91807"/>
    <w:rsid w:val="00F92524"/>
    <w:rsid w:val="00F92C05"/>
    <w:rsid w:val="00F93D26"/>
    <w:rsid w:val="00F94425"/>
    <w:rsid w:val="00F9565A"/>
    <w:rsid w:val="00F959EB"/>
    <w:rsid w:val="00FA0A79"/>
    <w:rsid w:val="00FA0D94"/>
    <w:rsid w:val="00FA0DB7"/>
    <w:rsid w:val="00FA1102"/>
    <w:rsid w:val="00FA2874"/>
    <w:rsid w:val="00FA477B"/>
    <w:rsid w:val="00FA670C"/>
    <w:rsid w:val="00FA7B8B"/>
    <w:rsid w:val="00FA7ED8"/>
    <w:rsid w:val="00FB01AE"/>
    <w:rsid w:val="00FB1B0B"/>
    <w:rsid w:val="00FB24DB"/>
    <w:rsid w:val="00FB33A7"/>
    <w:rsid w:val="00FB506E"/>
    <w:rsid w:val="00FB632D"/>
    <w:rsid w:val="00FB69B0"/>
    <w:rsid w:val="00FB6C6B"/>
    <w:rsid w:val="00FB758C"/>
    <w:rsid w:val="00FC0E64"/>
    <w:rsid w:val="00FC1D33"/>
    <w:rsid w:val="00FC3BBF"/>
    <w:rsid w:val="00FC3F5E"/>
    <w:rsid w:val="00FC4BDF"/>
    <w:rsid w:val="00FC4D63"/>
    <w:rsid w:val="00FC4DA7"/>
    <w:rsid w:val="00FC58A2"/>
    <w:rsid w:val="00FD0DB1"/>
    <w:rsid w:val="00FD14EC"/>
    <w:rsid w:val="00FD2C18"/>
    <w:rsid w:val="00FD319B"/>
    <w:rsid w:val="00FD4248"/>
    <w:rsid w:val="00FE3BA7"/>
    <w:rsid w:val="00FE44E8"/>
    <w:rsid w:val="00FE46B0"/>
    <w:rsid w:val="00FF07C4"/>
    <w:rsid w:val="00FF0ED8"/>
    <w:rsid w:val="00FF407B"/>
    <w:rsid w:val="00FF41E5"/>
    <w:rsid w:val="00FF6E3C"/>
    <w:rsid w:val="025E95DB"/>
    <w:rsid w:val="290CC070"/>
    <w:rsid w:val="33128DDD"/>
    <w:rsid w:val="3BE4C9DA"/>
    <w:rsid w:val="3E5E4991"/>
    <w:rsid w:val="47C18D65"/>
    <w:rsid w:val="6F783AC5"/>
    <w:rsid w:val="75B724C8"/>
    <w:rsid w:val="7FA39575"/>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16BF"/>
  <w15:docId w15:val="{CF6EC966-A230-4C5E-A240-3EC6DEB2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1CE9"/>
    <w:pPr>
      <w:spacing w:after="0" w:line="240" w:lineRule="auto"/>
    </w:pPr>
    <w:rPr>
      <w:rFonts w:ascii="Century Schoolbook" w:eastAsia="Times New Roman" w:hAnsi="Century Schoolbook" w:cs="Times New Roman"/>
      <w:spacing w:val="-4"/>
      <w:szCs w:val="24"/>
      <w:lang w:val="en-US"/>
    </w:rPr>
  </w:style>
  <w:style w:type="paragraph" w:styleId="Titolo1">
    <w:name w:val="heading 1"/>
    <w:basedOn w:val="Normale"/>
    <w:next w:val="BodyTextFirstParag"/>
    <w:link w:val="Titolo1Carattere"/>
    <w:qFormat/>
    <w:rsid w:val="00C86334"/>
    <w:pPr>
      <w:keepNext/>
      <w:keepLines/>
      <w:spacing w:before="480" w:after="200"/>
      <w:ind w:left="426" w:hanging="426"/>
      <w:outlineLvl w:val="0"/>
    </w:pPr>
    <w:rPr>
      <w:rFonts w:eastAsia="MS Mincho"/>
      <w:b/>
      <w:bCs/>
      <w:sz w:val="32"/>
      <w:szCs w:val="28"/>
    </w:rPr>
  </w:style>
  <w:style w:type="paragraph" w:styleId="Titolo2">
    <w:name w:val="heading 2"/>
    <w:basedOn w:val="Normale"/>
    <w:next w:val="BodyTextFirstParag"/>
    <w:link w:val="Titolo2Carattere"/>
    <w:qFormat/>
    <w:rsid w:val="00EB666E"/>
    <w:pPr>
      <w:keepNext/>
      <w:keepLines/>
      <w:spacing w:before="360" w:after="120"/>
      <w:ind w:left="567" w:hanging="567"/>
      <w:outlineLvl w:val="1"/>
    </w:pPr>
    <w:rPr>
      <w:rFonts w:eastAsia="MS Mincho"/>
      <w:b/>
      <w:sz w:val="24"/>
      <w:szCs w:val="28"/>
    </w:rPr>
  </w:style>
  <w:style w:type="paragraph" w:styleId="Titolo3">
    <w:name w:val="heading 3"/>
    <w:basedOn w:val="Titolo2"/>
    <w:next w:val="BodyTextFirstParag"/>
    <w:link w:val="Titolo3Carattere"/>
    <w:autoRedefine/>
    <w:qFormat/>
    <w:rsid w:val="00164D9B"/>
    <w:pPr>
      <w:spacing w:before="240"/>
      <w:ind w:left="426" w:hanging="426"/>
      <w:outlineLvl w:val="2"/>
    </w:pPr>
    <w:rPr>
      <w:b w:val="0"/>
      <w:i/>
      <w:noProof/>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1D031A"/>
    <w:pPr>
      <w:jc w:val="center"/>
    </w:pPr>
    <w:rPr>
      <w:sz w:val="48"/>
      <w:szCs w:val="32"/>
    </w:rPr>
  </w:style>
  <w:style w:type="character" w:customStyle="1" w:styleId="TitoloCarattere">
    <w:name w:val="Titolo Carattere"/>
    <w:basedOn w:val="Carpredefinitoparagrafo"/>
    <w:link w:val="Titolo"/>
    <w:rsid w:val="001D031A"/>
    <w:rPr>
      <w:rFonts w:ascii="Century Schoolbook" w:eastAsia="Times New Roman" w:hAnsi="Century Schoolbook" w:cs="Times New Roman"/>
      <w:sz w:val="48"/>
      <w:szCs w:val="32"/>
    </w:rPr>
  </w:style>
  <w:style w:type="paragraph" w:styleId="Sottotitolo">
    <w:name w:val="Subtitle"/>
    <w:basedOn w:val="Titolo"/>
    <w:next w:val="Normale"/>
    <w:link w:val="SottotitoloCarattere"/>
    <w:autoRedefine/>
    <w:qFormat/>
    <w:rsid w:val="00E7681E"/>
    <w:pPr>
      <w:spacing w:before="480" w:after="200"/>
      <w:jc w:val="left"/>
    </w:pPr>
    <w:rPr>
      <w:sz w:val="32"/>
    </w:rPr>
  </w:style>
  <w:style w:type="character" w:customStyle="1" w:styleId="SottotitoloCarattere">
    <w:name w:val="Sottotitolo Carattere"/>
    <w:basedOn w:val="Carpredefinitoparagrafo"/>
    <w:link w:val="Sottotitolo"/>
    <w:rsid w:val="00E7681E"/>
    <w:rPr>
      <w:rFonts w:ascii="Century Schoolbook" w:eastAsia="Times New Roman" w:hAnsi="Century Schoolbook" w:cs="Times New Roman"/>
      <w:spacing w:val="-4"/>
      <w:sz w:val="32"/>
      <w:szCs w:val="32"/>
    </w:rPr>
  </w:style>
  <w:style w:type="paragraph" w:customStyle="1" w:styleId="Abstract">
    <w:name w:val="Abstract"/>
    <w:basedOn w:val="Sottotitolo"/>
    <w:next w:val="Normale"/>
    <w:autoRedefine/>
    <w:rsid w:val="00504002"/>
    <w:pPr>
      <w:spacing w:after="0" w:line="480" w:lineRule="auto"/>
      <w:jc w:val="center"/>
    </w:pPr>
    <w:rPr>
      <w:b/>
      <w:bCs/>
      <w:sz w:val="22"/>
      <w:szCs w:val="20"/>
    </w:rPr>
  </w:style>
  <w:style w:type="paragraph" w:customStyle="1" w:styleId="AbstractText">
    <w:name w:val="Abstract Text"/>
    <w:basedOn w:val="Sottotitolo"/>
    <w:rsid w:val="00C86334"/>
    <w:pPr>
      <w:spacing w:after="240"/>
      <w:ind w:left="902"/>
      <w:jc w:val="both"/>
    </w:pPr>
    <w:rPr>
      <w:sz w:val="18"/>
      <w:szCs w:val="20"/>
    </w:rPr>
  </w:style>
  <w:style w:type="paragraph" w:customStyle="1" w:styleId="Authors">
    <w:name w:val="Authors"/>
    <w:basedOn w:val="AbstractText"/>
    <w:next w:val="Data"/>
    <w:autoRedefine/>
    <w:rsid w:val="00FF407B"/>
    <w:pPr>
      <w:ind w:left="0"/>
      <w:jc w:val="center"/>
    </w:pPr>
    <w:rPr>
      <w:sz w:val="22"/>
    </w:rPr>
  </w:style>
  <w:style w:type="paragraph" w:styleId="Data">
    <w:name w:val="Date"/>
    <w:basedOn w:val="Sottotitolo"/>
    <w:next w:val="Normale"/>
    <w:link w:val="DataCarattere"/>
    <w:autoRedefine/>
    <w:rsid w:val="00FF407B"/>
    <w:pPr>
      <w:spacing w:before="600" w:after="480"/>
    </w:pPr>
    <w:rPr>
      <w:sz w:val="22"/>
      <w:szCs w:val="24"/>
    </w:rPr>
  </w:style>
  <w:style w:type="character" w:customStyle="1" w:styleId="DataCarattere">
    <w:name w:val="Data Carattere"/>
    <w:basedOn w:val="Carpredefinitoparagrafo"/>
    <w:link w:val="Data"/>
    <w:rsid w:val="00FF407B"/>
    <w:rPr>
      <w:rFonts w:ascii="Century Schoolbook" w:eastAsia="Times New Roman" w:hAnsi="Century Schoolbook" w:cs="Times New Roman"/>
      <w:szCs w:val="24"/>
    </w:rPr>
  </w:style>
  <w:style w:type="paragraph" w:styleId="Corpotesto">
    <w:name w:val="Body Text"/>
    <w:basedOn w:val="Normale"/>
    <w:link w:val="CorpotestoCarattere"/>
    <w:rsid w:val="00054765"/>
    <w:pPr>
      <w:spacing w:before="120" w:after="180" w:line="300" w:lineRule="atLeast"/>
      <w:ind w:firstLine="425"/>
      <w:jc w:val="both"/>
    </w:pPr>
    <w:rPr>
      <w:rFonts w:eastAsia="MS Mincho"/>
      <w:szCs w:val="28"/>
      <w:lang w:val="fr-CH"/>
    </w:rPr>
  </w:style>
  <w:style w:type="character" w:customStyle="1" w:styleId="CorpotestoCarattere">
    <w:name w:val="Corpo testo Carattere"/>
    <w:basedOn w:val="Carpredefinitoparagrafo"/>
    <w:link w:val="Corpotesto"/>
    <w:rsid w:val="00054765"/>
    <w:rPr>
      <w:rFonts w:ascii="Century Schoolbook" w:eastAsia="MS Mincho" w:hAnsi="Century Schoolbook" w:cs="Times New Roman"/>
      <w:spacing w:val="-4"/>
      <w:szCs w:val="28"/>
      <w:lang w:val="fr-CH"/>
    </w:rPr>
  </w:style>
  <w:style w:type="paragraph" w:customStyle="1" w:styleId="BodyTextQuestions">
    <w:name w:val="Body Text Questions"/>
    <w:basedOn w:val="Corpotesto"/>
    <w:rsid w:val="001D031A"/>
    <w:pPr>
      <w:spacing w:before="60" w:after="120"/>
      <w:ind w:left="567"/>
    </w:pPr>
    <w:rPr>
      <w:lang w:val="en-GB"/>
    </w:rPr>
  </w:style>
  <w:style w:type="paragraph" w:customStyle="1" w:styleId="BodyTextItems">
    <w:name w:val="Body Text Items"/>
    <w:basedOn w:val="BodyTextQuestions"/>
    <w:rsid w:val="001D031A"/>
    <w:pPr>
      <w:numPr>
        <w:numId w:val="1"/>
      </w:numPr>
      <w:spacing w:before="40" w:after="40"/>
    </w:pPr>
  </w:style>
  <w:style w:type="paragraph" w:styleId="Didascalia">
    <w:name w:val="caption"/>
    <w:basedOn w:val="Normale"/>
    <w:next w:val="Corpotesto"/>
    <w:uiPriority w:val="35"/>
    <w:qFormat/>
    <w:rsid w:val="00841AB8"/>
    <w:pPr>
      <w:spacing w:after="120"/>
    </w:pPr>
    <w:rPr>
      <w:spacing w:val="0"/>
      <w:sz w:val="18"/>
      <w:szCs w:val="20"/>
    </w:rPr>
  </w:style>
  <w:style w:type="paragraph" w:styleId="Testonotadichiusura">
    <w:name w:val="endnote text"/>
    <w:basedOn w:val="Normale"/>
    <w:link w:val="TestonotadichiusuraCarattere"/>
    <w:semiHidden/>
    <w:rsid w:val="001D031A"/>
    <w:rPr>
      <w:sz w:val="20"/>
      <w:szCs w:val="20"/>
    </w:rPr>
  </w:style>
  <w:style w:type="character" w:customStyle="1" w:styleId="TestonotadichiusuraCarattere">
    <w:name w:val="Testo nota di chiusura Carattere"/>
    <w:basedOn w:val="Carpredefinitoparagrafo"/>
    <w:link w:val="Testonotadichiusura"/>
    <w:semiHidden/>
    <w:rsid w:val="001D031A"/>
    <w:rPr>
      <w:rFonts w:ascii="Century Schoolbook" w:eastAsia="Times New Roman" w:hAnsi="Century Schoolbook" w:cs="Times New Roman"/>
      <w:sz w:val="20"/>
      <w:szCs w:val="20"/>
      <w:lang w:val="en-US"/>
    </w:rPr>
  </w:style>
  <w:style w:type="character" w:customStyle="1" w:styleId="Titolo1Carattere">
    <w:name w:val="Titolo 1 Carattere"/>
    <w:basedOn w:val="Carpredefinitoparagrafo"/>
    <w:link w:val="Titolo1"/>
    <w:rsid w:val="00C86334"/>
    <w:rPr>
      <w:rFonts w:ascii="Century Schoolbook" w:eastAsia="MS Mincho" w:hAnsi="Century Schoolbook" w:cs="Times New Roman"/>
      <w:b/>
      <w:bCs/>
      <w:spacing w:val="-4"/>
      <w:sz w:val="32"/>
      <w:szCs w:val="28"/>
    </w:rPr>
  </w:style>
  <w:style w:type="character" w:customStyle="1" w:styleId="Titolo2Carattere">
    <w:name w:val="Titolo 2 Carattere"/>
    <w:basedOn w:val="Carpredefinitoparagrafo"/>
    <w:link w:val="Titolo2"/>
    <w:rsid w:val="00EB666E"/>
    <w:rPr>
      <w:rFonts w:ascii="Century Schoolbook" w:eastAsia="MS Mincho" w:hAnsi="Century Schoolbook" w:cs="Times New Roman"/>
      <w:b/>
      <w:spacing w:val="-4"/>
      <w:sz w:val="24"/>
      <w:szCs w:val="28"/>
    </w:rPr>
  </w:style>
  <w:style w:type="character" w:customStyle="1" w:styleId="Titolo3Carattere">
    <w:name w:val="Titolo 3 Carattere"/>
    <w:basedOn w:val="Carpredefinitoparagrafo"/>
    <w:link w:val="Titolo3"/>
    <w:rsid w:val="00164D9B"/>
    <w:rPr>
      <w:rFonts w:ascii="Century Schoolbook" w:eastAsia="MS Mincho" w:hAnsi="Century Schoolbook" w:cs="Times New Roman"/>
      <w:i/>
      <w:noProof/>
      <w:spacing w:val="-4"/>
      <w:sz w:val="24"/>
      <w:szCs w:val="24"/>
    </w:rPr>
  </w:style>
  <w:style w:type="paragraph" w:customStyle="1" w:styleId="EndNoteText">
    <w:name w:val="End Note Text"/>
    <w:basedOn w:val="Testonormale"/>
    <w:rsid w:val="001D031A"/>
    <w:rPr>
      <w:rFonts w:ascii="Courier New" w:eastAsia="MS Mincho" w:hAnsi="Courier New" w:cs="Courier New"/>
      <w:sz w:val="20"/>
      <w:szCs w:val="20"/>
      <w:lang w:eastAsia="fr-FR"/>
    </w:rPr>
  </w:style>
  <w:style w:type="paragraph" w:styleId="Testonormale">
    <w:name w:val="Plain Text"/>
    <w:basedOn w:val="Normale"/>
    <w:link w:val="TestonormaleCarattere"/>
    <w:uiPriority w:val="99"/>
    <w:semiHidden/>
    <w:unhideWhenUsed/>
    <w:rsid w:val="001D03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1D031A"/>
    <w:rPr>
      <w:rFonts w:ascii="Consolas" w:eastAsia="Times New Roman" w:hAnsi="Consolas" w:cs="Consolas"/>
      <w:sz w:val="21"/>
      <w:szCs w:val="21"/>
      <w:lang w:val="en-US"/>
    </w:rPr>
  </w:style>
  <w:style w:type="paragraph" w:styleId="Testonotaapidipagina">
    <w:name w:val="footnote text"/>
    <w:basedOn w:val="Normale"/>
    <w:link w:val="TestonotaapidipaginaCarattere"/>
    <w:uiPriority w:val="99"/>
    <w:semiHidden/>
    <w:unhideWhenUsed/>
    <w:rsid w:val="00B233E4"/>
    <w:pPr>
      <w:ind w:firstLine="284"/>
    </w:pPr>
    <w:rPr>
      <w:sz w:val="18"/>
      <w:szCs w:val="20"/>
    </w:rPr>
  </w:style>
  <w:style w:type="character" w:customStyle="1" w:styleId="TestonotaapidipaginaCarattere">
    <w:name w:val="Testo nota a piè di pagina Carattere"/>
    <w:basedOn w:val="Carpredefinitoparagrafo"/>
    <w:link w:val="Testonotaapidipagina"/>
    <w:uiPriority w:val="99"/>
    <w:semiHidden/>
    <w:rsid w:val="00B233E4"/>
    <w:rPr>
      <w:rFonts w:ascii="Century Schoolbook" w:eastAsia="Times New Roman" w:hAnsi="Century Schoolbook" w:cs="Times New Roman"/>
      <w:spacing w:val="-4"/>
      <w:sz w:val="18"/>
      <w:szCs w:val="20"/>
      <w:lang w:val="en-US"/>
    </w:rPr>
  </w:style>
  <w:style w:type="character" w:styleId="Rimandonotaapidipagina">
    <w:name w:val="footnote reference"/>
    <w:basedOn w:val="Carpredefinitoparagrafo"/>
    <w:uiPriority w:val="99"/>
    <w:semiHidden/>
    <w:unhideWhenUsed/>
    <w:rsid w:val="001D031A"/>
    <w:rPr>
      <w:vertAlign w:val="superscript"/>
    </w:rPr>
  </w:style>
  <w:style w:type="paragraph" w:styleId="Testofumetto">
    <w:name w:val="Balloon Text"/>
    <w:basedOn w:val="Normale"/>
    <w:link w:val="TestofumettoCarattere"/>
    <w:uiPriority w:val="99"/>
    <w:semiHidden/>
    <w:unhideWhenUsed/>
    <w:rsid w:val="00FF40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407B"/>
    <w:rPr>
      <w:rFonts w:ascii="Tahoma" w:eastAsia="Times New Roman" w:hAnsi="Tahoma" w:cs="Tahoma"/>
      <w:sz w:val="16"/>
      <w:szCs w:val="16"/>
    </w:rPr>
  </w:style>
  <w:style w:type="paragraph" w:customStyle="1" w:styleId="BodyTextFirstParag">
    <w:name w:val="Body Text FirstParag"/>
    <w:basedOn w:val="Corpotesto"/>
    <w:next w:val="Corpotesto"/>
    <w:qFormat/>
    <w:rsid w:val="00054765"/>
    <w:pPr>
      <w:ind w:firstLine="0"/>
    </w:pPr>
  </w:style>
  <w:style w:type="paragraph" w:customStyle="1" w:styleId="References">
    <w:name w:val="References"/>
    <w:basedOn w:val="Normale"/>
    <w:qFormat/>
    <w:rsid w:val="0046765D"/>
    <w:pPr>
      <w:spacing w:after="60"/>
      <w:ind w:left="567" w:hanging="567"/>
    </w:pPr>
    <w:rPr>
      <w:sz w:val="20"/>
    </w:rPr>
  </w:style>
  <w:style w:type="character" w:styleId="Enfasicorsivo">
    <w:name w:val="Emphasis"/>
    <w:basedOn w:val="Carpredefinitoparagrafo"/>
    <w:uiPriority w:val="20"/>
    <w:qFormat/>
    <w:rsid w:val="00216719"/>
    <w:rPr>
      <w:i/>
      <w:iCs/>
    </w:rPr>
  </w:style>
  <w:style w:type="paragraph" w:styleId="Intestazione">
    <w:name w:val="header"/>
    <w:basedOn w:val="Normale"/>
    <w:link w:val="IntestazioneCarattere"/>
    <w:uiPriority w:val="99"/>
    <w:unhideWhenUsed/>
    <w:rsid w:val="007A736C"/>
    <w:pPr>
      <w:tabs>
        <w:tab w:val="center" w:pos="4536"/>
        <w:tab w:val="right" w:pos="9072"/>
      </w:tabs>
    </w:pPr>
  </w:style>
  <w:style w:type="character" w:customStyle="1" w:styleId="IntestazioneCarattere">
    <w:name w:val="Intestazione Carattere"/>
    <w:basedOn w:val="Carpredefinitoparagrafo"/>
    <w:link w:val="Intestazione"/>
    <w:uiPriority w:val="99"/>
    <w:rsid w:val="007A736C"/>
    <w:rPr>
      <w:rFonts w:ascii="Century Schoolbook" w:eastAsia="Times New Roman" w:hAnsi="Century Schoolbook" w:cs="Times New Roman"/>
      <w:spacing w:val="-4"/>
      <w:szCs w:val="24"/>
    </w:rPr>
  </w:style>
  <w:style w:type="paragraph" w:styleId="Pidipagina">
    <w:name w:val="footer"/>
    <w:basedOn w:val="Normale"/>
    <w:link w:val="PidipaginaCarattere"/>
    <w:uiPriority w:val="99"/>
    <w:unhideWhenUsed/>
    <w:rsid w:val="007A736C"/>
    <w:pPr>
      <w:tabs>
        <w:tab w:val="center" w:pos="4536"/>
        <w:tab w:val="right" w:pos="9072"/>
      </w:tabs>
    </w:pPr>
  </w:style>
  <w:style w:type="character" w:customStyle="1" w:styleId="PidipaginaCarattere">
    <w:name w:val="Piè di pagina Carattere"/>
    <w:basedOn w:val="Carpredefinitoparagrafo"/>
    <w:link w:val="Pidipagina"/>
    <w:uiPriority w:val="99"/>
    <w:rsid w:val="007A736C"/>
    <w:rPr>
      <w:rFonts w:ascii="Century Schoolbook" w:eastAsia="Times New Roman" w:hAnsi="Century Schoolbook" w:cs="Times New Roman"/>
      <w:spacing w:val="-4"/>
      <w:szCs w:val="24"/>
    </w:rPr>
  </w:style>
  <w:style w:type="character" w:styleId="Enfasidelicata">
    <w:name w:val="Subtle Emphasis"/>
    <w:aliases w:val="Table"/>
    <w:uiPriority w:val="19"/>
    <w:qFormat/>
    <w:rsid w:val="00D71CC3"/>
    <w:rPr>
      <w:b/>
    </w:rPr>
  </w:style>
  <w:style w:type="paragraph" w:customStyle="1" w:styleId="Tablecaption">
    <w:name w:val="Table caption"/>
    <w:basedOn w:val="Didascalia"/>
    <w:qFormat/>
    <w:rsid w:val="006F48F7"/>
    <w:pPr>
      <w:keepNext/>
      <w:keepLines/>
      <w:jc w:val="both"/>
    </w:pPr>
  </w:style>
  <w:style w:type="paragraph" w:customStyle="1" w:styleId="Tabletitle">
    <w:name w:val="Table title"/>
    <w:basedOn w:val="Normale"/>
    <w:qFormat/>
    <w:rsid w:val="006F48F7"/>
    <w:pPr>
      <w:keepNext/>
      <w:keepLines/>
      <w:contextualSpacing/>
      <w:jc w:val="center"/>
    </w:pPr>
    <w:rPr>
      <w:b/>
      <w:sz w:val="24"/>
    </w:rPr>
  </w:style>
  <w:style w:type="character" w:styleId="Testosegnaposto">
    <w:name w:val="Placeholder Text"/>
    <w:basedOn w:val="Carpredefinitoparagrafo"/>
    <w:uiPriority w:val="99"/>
    <w:semiHidden/>
    <w:rsid w:val="00CA4611"/>
    <w:rPr>
      <w:color w:val="808080"/>
    </w:rPr>
  </w:style>
  <w:style w:type="table" w:styleId="Grigliatabella">
    <w:name w:val="Table Grid"/>
    <w:basedOn w:val="Tabellanormale"/>
    <w:uiPriority w:val="59"/>
    <w:rsid w:val="009A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6017E"/>
    <w:rPr>
      <w:sz w:val="16"/>
      <w:szCs w:val="16"/>
    </w:rPr>
  </w:style>
  <w:style w:type="paragraph" w:styleId="Testocommento">
    <w:name w:val="annotation text"/>
    <w:basedOn w:val="Normale"/>
    <w:link w:val="TestocommentoCarattere"/>
    <w:uiPriority w:val="99"/>
    <w:unhideWhenUsed/>
    <w:rsid w:val="00C6017E"/>
    <w:rPr>
      <w:sz w:val="20"/>
      <w:szCs w:val="20"/>
    </w:rPr>
  </w:style>
  <w:style w:type="character" w:customStyle="1" w:styleId="TestocommentoCarattere">
    <w:name w:val="Testo commento Carattere"/>
    <w:basedOn w:val="Carpredefinitoparagrafo"/>
    <w:link w:val="Testocommento"/>
    <w:uiPriority w:val="99"/>
    <w:rsid w:val="00C6017E"/>
    <w:rPr>
      <w:rFonts w:ascii="Century Schoolbook" w:eastAsia="Times New Roman" w:hAnsi="Century Schoolbook" w:cs="Times New Roman"/>
      <w:spacing w:val="-4"/>
      <w:sz w:val="20"/>
      <w:szCs w:val="20"/>
    </w:rPr>
  </w:style>
  <w:style w:type="paragraph" w:styleId="Soggettocommento">
    <w:name w:val="annotation subject"/>
    <w:basedOn w:val="Testocommento"/>
    <w:next w:val="Testocommento"/>
    <w:link w:val="SoggettocommentoCarattere"/>
    <w:uiPriority w:val="99"/>
    <w:semiHidden/>
    <w:unhideWhenUsed/>
    <w:rsid w:val="00C6017E"/>
    <w:rPr>
      <w:b/>
      <w:bCs/>
    </w:rPr>
  </w:style>
  <w:style w:type="character" w:customStyle="1" w:styleId="SoggettocommentoCarattere">
    <w:name w:val="Soggetto commento Carattere"/>
    <w:basedOn w:val="TestocommentoCarattere"/>
    <w:link w:val="Soggettocommento"/>
    <w:uiPriority w:val="99"/>
    <w:semiHidden/>
    <w:rsid w:val="00C6017E"/>
    <w:rPr>
      <w:rFonts w:ascii="Century Schoolbook" w:eastAsia="Times New Roman" w:hAnsi="Century Schoolbook" w:cs="Times New Roman"/>
      <w:b/>
      <w:bCs/>
      <w:spacing w:val="-4"/>
      <w:sz w:val="20"/>
      <w:szCs w:val="20"/>
    </w:rPr>
  </w:style>
  <w:style w:type="paragraph" w:styleId="Revisione">
    <w:name w:val="Revision"/>
    <w:hidden/>
    <w:uiPriority w:val="99"/>
    <w:semiHidden/>
    <w:rsid w:val="00F24D96"/>
    <w:pPr>
      <w:spacing w:after="0" w:line="240" w:lineRule="auto"/>
    </w:pPr>
    <w:rPr>
      <w:rFonts w:ascii="Century Schoolbook" w:eastAsia="Times New Roman" w:hAnsi="Century Schoolbook" w:cs="Times New Roman"/>
      <w:spacing w:val="-4"/>
      <w:szCs w:val="24"/>
    </w:rPr>
  </w:style>
  <w:style w:type="character" w:customStyle="1" w:styleId="Subtitle1">
    <w:name w:val="Subtitle1"/>
    <w:basedOn w:val="Carpredefinitoparagrafo"/>
    <w:rsid w:val="00C6283C"/>
  </w:style>
  <w:style w:type="character" w:styleId="Collegamentoipertestuale">
    <w:name w:val="Hyperlink"/>
    <w:basedOn w:val="Carpredefinitoparagrafo"/>
    <w:uiPriority w:val="99"/>
    <w:semiHidden/>
    <w:unhideWhenUsed/>
    <w:rsid w:val="00C6283C"/>
    <w:rPr>
      <w:color w:val="0000FF"/>
      <w:u w:val="single"/>
    </w:rPr>
  </w:style>
  <w:style w:type="paragraph" w:customStyle="1" w:styleId="FigureTitle">
    <w:name w:val="Figure Title"/>
    <w:basedOn w:val="Tabletitle"/>
    <w:qFormat/>
    <w:rsid w:val="00174B1E"/>
    <w:pPr>
      <w:ind w:left="1134" w:hanging="1134"/>
      <w:jc w:val="both"/>
    </w:pPr>
    <w:rPr>
      <w:b w:val="0"/>
      <w:sz w:val="20"/>
      <w:szCs w:val="20"/>
    </w:rPr>
  </w:style>
  <w:style w:type="character" w:styleId="Rimandonotadichiusura">
    <w:name w:val="endnote reference"/>
    <w:basedOn w:val="Carpredefinitoparagrafo"/>
    <w:uiPriority w:val="99"/>
    <w:semiHidden/>
    <w:unhideWhenUsed/>
    <w:rsid w:val="00BE4CB4"/>
    <w:rPr>
      <w:vertAlign w:val="superscript"/>
    </w:rPr>
  </w:style>
  <w:style w:type="paragraph" w:customStyle="1" w:styleId="Default">
    <w:name w:val="Default"/>
    <w:rsid w:val="00610355"/>
    <w:pPr>
      <w:autoSpaceDE w:val="0"/>
      <w:autoSpaceDN w:val="0"/>
      <w:adjustRightInd w:val="0"/>
      <w:spacing w:after="0" w:line="240" w:lineRule="auto"/>
    </w:pPr>
    <w:rPr>
      <w:rFonts w:ascii="Code" w:hAnsi="Code" w:cs="Code"/>
      <w:color w:val="000000"/>
      <w:sz w:val="24"/>
      <w:szCs w:val="24"/>
      <w:lang w:val="fr-BE"/>
    </w:rPr>
  </w:style>
  <w:style w:type="character" w:customStyle="1" w:styleId="publication-date">
    <w:name w:val="publication-date"/>
    <w:basedOn w:val="Carpredefinitoparagrafo"/>
    <w:rsid w:val="00AD2E6F"/>
  </w:style>
  <w:style w:type="paragraph" w:styleId="Paragrafoelenco">
    <w:name w:val="List Paragraph"/>
    <w:basedOn w:val="Normale"/>
    <w:uiPriority w:val="34"/>
    <w:qFormat/>
    <w:rsid w:val="00567610"/>
    <w:pPr>
      <w:spacing w:after="160" w:line="259" w:lineRule="auto"/>
      <w:ind w:left="720"/>
      <w:contextualSpacing/>
    </w:pPr>
    <w:rPr>
      <w:rFonts w:asciiTheme="minorHAnsi" w:eastAsiaTheme="minorHAnsi" w:hAnsiTheme="minorHAnsi" w:cstheme="minorBidi"/>
      <w:spacing w:val="0"/>
      <w:szCs w:val="22"/>
      <w:lang w:val="fr-BE"/>
    </w:rPr>
  </w:style>
  <w:style w:type="paragraph" w:styleId="Bibliografia">
    <w:name w:val="Bibliography"/>
    <w:basedOn w:val="Normale"/>
    <w:next w:val="Normale"/>
    <w:uiPriority w:val="37"/>
    <w:unhideWhenUsed/>
    <w:rsid w:val="00254443"/>
    <w:pPr>
      <w:spacing w:line="480" w:lineRule="auto"/>
      <w:ind w:left="720" w:hanging="720"/>
    </w:pPr>
  </w:style>
  <w:style w:type="character" w:customStyle="1" w:styleId="cf01">
    <w:name w:val="cf01"/>
    <w:basedOn w:val="Carpredefinitoparagrafo"/>
    <w:rsid w:val="00696D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997">
      <w:bodyDiv w:val="1"/>
      <w:marLeft w:val="0"/>
      <w:marRight w:val="0"/>
      <w:marTop w:val="0"/>
      <w:marBottom w:val="0"/>
      <w:divBdr>
        <w:top w:val="none" w:sz="0" w:space="0" w:color="auto"/>
        <w:left w:val="none" w:sz="0" w:space="0" w:color="auto"/>
        <w:bottom w:val="none" w:sz="0" w:space="0" w:color="auto"/>
        <w:right w:val="none" w:sz="0" w:space="0" w:color="auto"/>
      </w:divBdr>
    </w:div>
    <w:div w:id="75980416">
      <w:bodyDiv w:val="1"/>
      <w:marLeft w:val="0"/>
      <w:marRight w:val="0"/>
      <w:marTop w:val="0"/>
      <w:marBottom w:val="0"/>
      <w:divBdr>
        <w:top w:val="none" w:sz="0" w:space="0" w:color="auto"/>
        <w:left w:val="none" w:sz="0" w:space="0" w:color="auto"/>
        <w:bottom w:val="none" w:sz="0" w:space="0" w:color="auto"/>
        <w:right w:val="none" w:sz="0" w:space="0" w:color="auto"/>
      </w:divBdr>
    </w:div>
    <w:div w:id="213544226">
      <w:bodyDiv w:val="1"/>
      <w:marLeft w:val="0"/>
      <w:marRight w:val="0"/>
      <w:marTop w:val="0"/>
      <w:marBottom w:val="0"/>
      <w:divBdr>
        <w:top w:val="none" w:sz="0" w:space="0" w:color="auto"/>
        <w:left w:val="none" w:sz="0" w:space="0" w:color="auto"/>
        <w:bottom w:val="none" w:sz="0" w:space="0" w:color="auto"/>
        <w:right w:val="none" w:sz="0" w:space="0" w:color="auto"/>
      </w:divBdr>
    </w:div>
    <w:div w:id="425686104">
      <w:bodyDiv w:val="1"/>
      <w:marLeft w:val="0"/>
      <w:marRight w:val="0"/>
      <w:marTop w:val="0"/>
      <w:marBottom w:val="0"/>
      <w:divBdr>
        <w:top w:val="none" w:sz="0" w:space="0" w:color="auto"/>
        <w:left w:val="none" w:sz="0" w:space="0" w:color="auto"/>
        <w:bottom w:val="none" w:sz="0" w:space="0" w:color="auto"/>
        <w:right w:val="none" w:sz="0" w:space="0" w:color="auto"/>
      </w:divBdr>
    </w:div>
    <w:div w:id="474566469">
      <w:bodyDiv w:val="1"/>
      <w:marLeft w:val="0"/>
      <w:marRight w:val="0"/>
      <w:marTop w:val="0"/>
      <w:marBottom w:val="0"/>
      <w:divBdr>
        <w:top w:val="none" w:sz="0" w:space="0" w:color="auto"/>
        <w:left w:val="none" w:sz="0" w:space="0" w:color="auto"/>
        <w:bottom w:val="none" w:sz="0" w:space="0" w:color="auto"/>
        <w:right w:val="none" w:sz="0" w:space="0" w:color="auto"/>
      </w:divBdr>
    </w:div>
    <w:div w:id="491143280">
      <w:bodyDiv w:val="1"/>
      <w:marLeft w:val="0"/>
      <w:marRight w:val="0"/>
      <w:marTop w:val="0"/>
      <w:marBottom w:val="0"/>
      <w:divBdr>
        <w:top w:val="none" w:sz="0" w:space="0" w:color="auto"/>
        <w:left w:val="none" w:sz="0" w:space="0" w:color="auto"/>
        <w:bottom w:val="none" w:sz="0" w:space="0" w:color="auto"/>
        <w:right w:val="none" w:sz="0" w:space="0" w:color="auto"/>
      </w:divBdr>
    </w:div>
    <w:div w:id="554857834">
      <w:bodyDiv w:val="1"/>
      <w:marLeft w:val="0"/>
      <w:marRight w:val="0"/>
      <w:marTop w:val="0"/>
      <w:marBottom w:val="0"/>
      <w:divBdr>
        <w:top w:val="none" w:sz="0" w:space="0" w:color="auto"/>
        <w:left w:val="none" w:sz="0" w:space="0" w:color="auto"/>
        <w:bottom w:val="none" w:sz="0" w:space="0" w:color="auto"/>
        <w:right w:val="none" w:sz="0" w:space="0" w:color="auto"/>
      </w:divBdr>
    </w:div>
    <w:div w:id="618800461">
      <w:bodyDiv w:val="1"/>
      <w:marLeft w:val="0"/>
      <w:marRight w:val="0"/>
      <w:marTop w:val="0"/>
      <w:marBottom w:val="0"/>
      <w:divBdr>
        <w:top w:val="none" w:sz="0" w:space="0" w:color="auto"/>
        <w:left w:val="none" w:sz="0" w:space="0" w:color="auto"/>
        <w:bottom w:val="none" w:sz="0" w:space="0" w:color="auto"/>
        <w:right w:val="none" w:sz="0" w:space="0" w:color="auto"/>
      </w:divBdr>
    </w:div>
    <w:div w:id="654844743">
      <w:bodyDiv w:val="1"/>
      <w:marLeft w:val="0"/>
      <w:marRight w:val="0"/>
      <w:marTop w:val="0"/>
      <w:marBottom w:val="0"/>
      <w:divBdr>
        <w:top w:val="none" w:sz="0" w:space="0" w:color="auto"/>
        <w:left w:val="none" w:sz="0" w:space="0" w:color="auto"/>
        <w:bottom w:val="none" w:sz="0" w:space="0" w:color="auto"/>
        <w:right w:val="none" w:sz="0" w:space="0" w:color="auto"/>
      </w:divBdr>
    </w:div>
    <w:div w:id="657074722">
      <w:bodyDiv w:val="1"/>
      <w:marLeft w:val="0"/>
      <w:marRight w:val="0"/>
      <w:marTop w:val="0"/>
      <w:marBottom w:val="0"/>
      <w:divBdr>
        <w:top w:val="none" w:sz="0" w:space="0" w:color="auto"/>
        <w:left w:val="none" w:sz="0" w:space="0" w:color="auto"/>
        <w:bottom w:val="none" w:sz="0" w:space="0" w:color="auto"/>
        <w:right w:val="none" w:sz="0" w:space="0" w:color="auto"/>
      </w:divBdr>
    </w:div>
    <w:div w:id="723598777">
      <w:bodyDiv w:val="1"/>
      <w:marLeft w:val="0"/>
      <w:marRight w:val="0"/>
      <w:marTop w:val="0"/>
      <w:marBottom w:val="0"/>
      <w:divBdr>
        <w:top w:val="none" w:sz="0" w:space="0" w:color="auto"/>
        <w:left w:val="none" w:sz="0" w:space="0" w:color="auto"/>
        <w:bottom w:val="none" w:sz="0" w:space="0" w:color="auto"/>
        <w:right w:val="none" w:sz="0" w:space="0" w:color="auto"/>
      </w:divBdr>
    </w:div>
    <w:div w:id="743642819">
      <w:bodyDiv w:val="1"/>
      <w:marLeft w:val="0"/>
      <w:marRight w:val="0"/>
      <w:marTop w:val="0"/>
      <w:marBottom w:val="0"/>
      <w:divBdr>
        <w:top w:val="none" w:sz="0" w:space="0" w:color="auto"/>
        <w:left w:val="none" w:sz="0" w:space="0" w:color="auto"/>
        <w:bottom w:val="none" w:sz="0" w:space="0" w:color="auto"/>
        <w:right w:val="none" w:sz="0" w:space="0" w:color="auto"/>
      </w:divBdr>
    </w:div>
    <w:div w:id="796989540">
      <w:bodyDiv w:val="1"/>
      <w:marLeft w:val="0"/>
      <w:marRight w:val="0"/>
      <w:marTop w:val="0"/>
      <w:marBottom w:val="0"/>
      <w:divBdr>
        <w:top w:val="none" w:sz="0" w:space="0" w:color="auto"/>
        <w:left w:val="none" w:sz="0" w:space="0" w:color="auto"/>
        <w:bottom w:val="none" w:sz="0" w:space="0" w:color="auto"/>
        <w:right w:val="none" w:sz="0" w:space="0" w:color="auto"/>
      </w:divBdr>
      <w:divsChild>
        <w:div w:id="238053891">
          <w:marLeft w:val="0"/>
          <w:marRight w:val="0"/>
          <w:marTop w:val="0"/>
          <w:marBottom w:val="0"/>
          <w:divBdr>
            <w:top w:val="none" w:sz="0" w:space="0" w:color="auto"/>
            <w:left w:val="none" w:sz="0" w:space="0" w:color="auto"/>
            <w:bottom w:val="none" w:sz="0" w:space="0" w:color="auto"/>
            <w:right w:val="none" w:sz="0" w:space="0" w:color="auto"/>
          </w:divBdr>
        </w:div>
      </w:divsChild>
    </w:div>
    <w:div w:id="821501696">
      <w:bodyDiv w:val="1"/>
      <w:marLeft w:val="0"/>
      <w:marRight w:val="0"/>
      <w:marTop w:val="0"/>
      <w:marBottom w:val="0"/>
      <w:divBdr>
        <w:top w:val="none" w:sz="0" w:space="0" w:color="auto"/>
        <w:left w:val="none" w:sz="0" w:space="0" w:color="auto"/>
        <w:bottom w:val="none" w:sz="0" w:space="0" w:color="auto"/>
        <w:right w:val="none" w:sz="0" w:space="0" w:color="auto"/>
      </w:divBdr>
    </w:div>
    <w:div w:id="889654172">
      <w:bodyDiv w:val="1"/>
      <w:marLeft w:val="0"/>
      <w:marRight w:val="0"/>
      <w:marTop w:val="0"/>
      <w:marBottom w:val="0"/>
      <w:divBdr>
        <w:top w:val="none" w:sz="0" w:space="0" w:color="auto"/>
        <w:left w:val="none" w:sz="0" w:space="0" w:color="auto"/>
        <w:bottom w:val="none" w:sz="0" w:space="0" w:color="auto"/>
        <w:right w:val="none" w:sz="0" w:space="0" w:color="auto"/>
      </w:divBdr>
    </w:div>
    <w:div w:id="1092044442">
      <w:bodyDiv w:val="1"/>
      <w:marLeft w:val="0"/>
      <w:marRight w:val="0"/>
      <w:marTop w:val="0"/>
      <w:marBottom w:val="0"/>
      <w:divBdr>
        <w:top w:val="none" w:sz="0" w:space="0" w:color="auto"/>
        <w:left w:val="none" w:sz="0" w:space="0" w:color="auto"/>
        <w:bottom w:val="none" w:sz="0" w:space="0" w:color="auto"/>
        <w:right w:val="none" w:sz="0" w:space="0" w:color="auto"/>
      </w:divBdr>
    </w:div>
    <w:div w:id="1135877448">
      <w:bodyDiv w:val="1"/>
      <w:marLeft w:val="0"/>
      <w:marRight w:val="0"/>
      <w:marTop w:val="0"/>
      <w:marBottom w:val="0"/>
      <w:divBdr>
        <w:top w:val="none" w:sz="0" w:space="0" w:color="auto"/>
        <w:left w:val="none" w:sz="0" w:space="0" w:color="auto"/>
        <w:bottom w:val="none" w:sz="0" w:space="0" w:color="auto"/>
        <w:right w:val="none" w:sz="0" w:space="0" w:color="auto"/>
      </w:divBdr>
    </w:div>
    <w:div w:id="1153640985">
      <w:bodyDiv w:val="1"/>
      <w:marLeft w:val="0"/>
      <w:marRight w:val="0"/>
      <w:marTop w:val="0"/>
      <w:marBottom w:val="0"/>
      <w:divBdr>
        <w:top w:val="none" w:sz="0" w:space="0" w:color="auto"/>
        <w:left w:val="none" w:sz="0" w:space="0" w:color="auto"/>
        <w:bottom w:val="none" w:sz="0" w:space="0" w:color="auto"/>
        <w:right w:val="none" w:sz="0" w:space="0" w:color="auto"/>
      </w:divBdr>
    </w:div>
    <w:div w:id="1175652291">
      <w:bodyDiv w:val="1"/>
      <w:marLeft w:val="0"/>
      <w:marRight w:val="0"/>
      <w:marTop w:val="0"/>
      <w:marBottom w:val="0"/>
      <w:divBdr>
        <w:top w:val="none" w:sz="0" w:space="0" w:color="auto"/>
        <w:left w:val="none" w:sz="0" w:space="0" w:color="auto"/>
        <w:bottom w:val="none" w:sz="0" w:space="0" w:color="auto"/>
        <w:right w:val="none" w:sz="0" w:space="0" w:color="auto"/>
      </w:divBdr>
    </w:div>
    <w:div w:id="1293749749">
      <w:bodyDiv w:val="1"/>
      <w:marLeft w:val="0"/>
      <w:marRight w:val="0"/>
      <w:marTop w:val="0"/>
      <w:marBottom w:val="0"/>
      <w:divBdr>
        <w:top w:val="none" w:sz="0" w:space="0" w:color="auto"/>
        <w:left w:val="none" w:sz="0" w:space="0" w:color="auto"/>
        <w:bottom w:val="none" w:sz="0" w:space="0" w:color="auto"/>
        <w:right w:val="none" w:sz="0" w:space="0" w:color="auto"/>
      </w:divBdr>
    </w:div>
    <w:div w:id="1298532931">
      <w:bodyDiv w:val="1"/>
      <w:marLeft w:val="0"/>
      <w:marRight w:val="0"/>
      <w:marTop w:val="0"/>
      <w:marBottom w:val="0"/>
      <w:divBdr>
        <w:top w:val="none" w:sz="0" w:space="0" w:color="auto"/>
        <w:left w:val="none" w:sz="0" w:space="0" w:color="auto"/>
        <w:bottom w:val="none" w:sz="0" w:space="0" w:color="auto"/>
        <w:right w:val="none" w:sz="0" w:space="0" w:color="auto"/>
      </w:divBdr>
    </w:div>
    <w:div w:id="1298755915">
      <w:bodyDiv w:val="1"/>
      <w:marLeft w:val="0"/>
      <w:marRight w:val="0"/>
      <w:marTop w:val="0"/>
      <w:marBottom w:val="0"/>
      <w:divBdr>
        <w:top w:val="none" w:sz="0" w:space="0" w:color="auto"/>
        <w:left w:val="none" w:sz="0" w:space="0" w:color="auto"/>
        <w:bottom w:val="none" w:sz="0" w:space="0" w:color="auto"/>
        <w:right w:val="none" w:sz="0" w:space="0" w:color="auto"/>
      </w:divBdr>
    </w:div>
    <w:div w:id="1305087514">
      <w:bodyDiv w:val="1"/>
      <w:marLeft w:val="0"/>
      <w:marRight w:val="0"/>
      <w:marTop w:val="0"/>
      <w:marBottom w:val="0"/>
      <w:divBdr>
        <w:top w:val="none" w:sz="0" w:space="0" w:color="auto"/>
        <w:left w:val="none" w:sz="0" w:space="0" w:color="auto"/>
        <w:bottom w:val="none" w:sz="0" w:space="0" w:color="auto"/>
        <w:right w:val="none" w:sz="0" w:space="0" w:color="auto"/>
      </w:divBdr>
    </w:div>
    <w:div w:id="1318413423">
      <w:bodyDiv w:val="1"/>
      <w:marLeft w:val="0"/>
      <w:marRight w:val="0"/>
      <w:marTop w:val="0"/>
      <w:marBottom w:val="0"/>
      <w:divBdr>
        <w:top w:val="none" w:sz="0" w:space="0" w:color="auto"/>
        <w:left w:val="none" w:sz="0" w:space="0" w:color="auto"/>
        <w:bottom w:val="none" w:sz="0" w:space="0" w:color="auto"/>
        <w:right w:val="none" w:sz="0" w:space="0" w:color="auto"/>
      </w:divBdr>
    </w:div>
    <w:div w:id="1430613526">
      <w:bodyDiv w:val="1"/>
      <w:marLeft w:val="0"/>
      <w:marRight w:val="0"/>
      <w:marTop w:val="0"/>
      <w:marBottom w:val="0"/>
      <w:divBdr>
        <w:top w:val="none" w:sz="0" w:space="0" w:color="auto"/>
        <w:left w:val="none" w:sz="0" w:space="0" w:color="auto"/>
        <w:bottom w:val="none" w:sz="0" w:space="0" w:color="auto"/>
        <w:right w:val="none" w:sz="0" w:space="0" w:color="auto"/>
      </w:divBdr>
    </w:div>
    <w:div w:id="1614704204">
      <w:bodyDiv w:val="1"/>
      <w:marLeft w:val="0"/>
      <w:marRight w:val="0"/>
      <w:marTop w:val="0"/>
      <w:marBottom w:val="0"/>
      <w:divBdr>
        <w:top w:val="none" w:sz="0" w:space="0" w:color="auto"/>
        <w:left w:val="none" w:sz="0" w:space="0" w:color="auto"/>
        <w:bottom w:val="none" w:sz="0" w:space="0" w:color="auto"/>
        <w:right w:val="none" w:sz="0" w:space="0" w:color="auto"/>
      </w:divBdr>
    </w:div>
    <w:div w:id="1732774926">
      <w:bodyDiv w:val="1"/>
      <w:marLeft w:val="0"/>
      <w:marRight w:val="0"/>
      <w:marTop w:val="0"/>
      <w:marBottom w:val="0"/>
      <w:divBdr>
        <w:top w:val="none" w:sz="0" w:space="0" w:color="auto"/>
        <w:left w:val="none" w:sz="0" w:space="0" w:color="auto"/>
        <w:bottom w:val="none" w:sz="0" w:space="0" w:color="auto"/>
        <w:right w:val="none" w:sz="0" w:space="0" w:color="auto"/>
      </w:divBdr>
    </w:div>
    <w:div w:id="1796825194">
      <w:bodyDiv w:val="1"/>
      <w:marLeft w:val="0"/>
      <w:marRight w:val="0"/>
      <w:marTop w:val="0"/>
      <w:marBottom w:val="0"/>
      <w:divBdr>
        <w:top w:val="none" w:sz="0" w:space="0" w:color="auto"/>
        <w:left w:val="none" w:sz="0" w:space="0" w:color="auto"/>
        <w:bottom w:val="none" w:sz="0" w:space="0" w:color="auto"/>
        <w:right w:val="none" w:sz="0" w:space="0" w:color="auto"/>
      </w:divBdr>
    </w:div>
    <w:div w:id="1875189118">
      <w:bodyDiv w:val="1"/>
      <w:marLeft w:val="0"/>
      <w:marRight w:val="0"/>
      <w:marTop w:val="0"/>
      <w:marBottom w:val="0"/>
      <w:divBdr>
        <w:top w:val="none" w:sz="0" w:space="0" w:color="auto"/>
        <w:left w:val="none" w:sz="0" w:space="0" w:color="auto"/>
        <w:bottom w:val="none" w:sz="0" w:space="0" w:color="auto"/>
        <w:right w:val="none" w:sz="0" w:space="0" w:color="auto"/>
      </w:divBdr>
    </w:div>
    <w:div w:id="2052150417">
      <w:bodyDiv w:val="1"/>
      <w:marLeft w:val="0"/>
      <w:marRight w:val="0"/>
      <w:marTop w:val="0"/>
      <w:marBottom w:val="0"/>
      <w:divBdr>
        <w:top w:val="none" w:sz="0" w:space="0" w:color="auto"/>
        <w:left w:val="none" w:sz="0" w:space="0" w:color="auto"/>
        <w:bottom w:val="none" w:sz="0" w:space="0" w:color="auto"/>
        <w:right w:val="none" w:sz="0" w:space="0" w:color="auto"/>
      </w:divBdr>
    </w:div>
    <w:div w:id="20709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PhD\Research%20&amp;%20Papers\Paper%201\Paper%20writing\Graphics\Graph%20public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200">
                <a:solidFill>
                  <a:sysClr val="windowText" lastClr="000000"/>
                </a:solidFill>
                <a:latin typeface="Century Schoolbook" panose="02040604050505020304" pitchFamily="18" charset="0"/>
              </a:rPr>
              <a:t>Number of papers per building element of circular economy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Feuil1!$D$3</c:f>
              <c:strCache>
                <c:ptCount val="1"/>
                <c:pt idx="0">
                  <c:v>Number of papers </c:v>
                </c:pt>
              </c:strCache>
            </c:strRef>
          </c:tx>
          <c:spPr>
            <a:solidFill>
              <a:schemeClr val="dk1">
                <a:tint val="88500"/>
              </a:schemeClr>
            </a:solidFill>
            <a:ln>
              <a:noFill/>
            </a:ln>
            <a:effectLst/>
          </c:spPr>
          <c:invertIfNegative val="0"/>
          <c:cat>
            <c:strRef>
              <c:f>Feuil1!$C$4:$C$14</c:f>
              <c:strCache>
                <c:ptCount val="11"/>
                <c:pt idx="0">
                  <c:v>Design</c:v>
                </c:pt>
                <c:pt idx="1">
                  <c:v>Reduce</c:v>
                </c:pt>
                <c:pt idx="2">
                  <c:v>Reuse</c:v>
                </c:pt>
                <c:pt idx="3">
                  <c:v>Repair</c:v>
                </c:pt>
                <c:pt idx="4">
                  <c:v>Remanufacturing</c:v>
                </c:pt>
                <c:pt idx="5">
                  <c:v>Recycling</c:v>
                </c:pt>
                <c:pt idx="6">
                  <c:v>Stakeholders’ cooperation</c:v>
                </c:pt>
                <c:pt idx="7">
                  <c:v>Life Cycle Thinking</c:v>
                </c:pt>
                <c:pt idx="8">
                  <c:v>Data sharing</c:v>
                </c:pt>
                <c:pt idx="9">
                  <c:v>Consumption behavior</c:v>
                </c:pt>
                <c:pt idx="10">
                  <c:v>Market-based instruments</c:v>
                </c:pt>
              </c:strCache>
            </c:strRef>
          </c:cat>
          <c:val>
            <c:numRef>
              <c:f>Feuil1!$D$4:$D$14</c:f>
              <c:numCache>
                <c:formatCode>General</c:formatCode>
                <c:ptCount val="11"/>
                <c:pt idx="0">
                  <c:v>20</c:v>
                </c:pt>
                <c:pt idx="1">
                  <c:v>5</c:v>
                </c:pt>
                <c:pt idx="2">
                  <c:v>4</c:v>
                </c:pt>
                <c:pt idx="3">
                  <c:v>4</c:v>
                </c:pt>
                <c:pt idx="4">
                  <c:v>4</c:v>
                </c:pt>
                <c:pt idx="5">
                  <c:v>9</c:v>
                </c:pt>
                <c:pt idx="6">
                  <c:v>19</c:v>
                </c:pt>
                <c:pt idx="7">
                  <c:v>10</c:v>
                </c:pt>
                <c:pt idx="8">
                  <c:v>9</c:v>
                </c:pt>
                <c:pt idx="9">
                  <c:v>6</c:v>
                </c:pt>
                <c:pt idx="10">
                  <c:v>5</c:v>
                </c:pt>
              </c:numCache>
            </c:numRef>
          </c:val>
          <c:extLst>
            <c:ext xmlns:c16="http://schemas.microsoft.com/office/drawing/2014/chart" uri="{C3380CC4-5D6E-409C-BE32-E72D297353CC}">
              <c16:uniqueId val="{00000000-6959-4B8C-8DBE-EFABA7656BC3}"/>
            </c:ext>
          </c:extLst>
        </c:ser>
        <c:dLbls>
          <c:showLegendKey val="0"/>
          <c:showVal val="0"/>
          <c:showCatName val="0"/>
          <c:showSerName val="0"/>
          <c:showPercent val="0"/>
          <c:showBubbleSize val="0"/>
        </c:dLbls>
        <c:gapWidth val="219"/>
        <c:overlap val="-27"/>
        <c:axId val="1266889488"/>
        <c:axId val="1266889904"/>
      </c:barChart>
      <c:catAx>
        <c:axId val="126688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Schoolbook" panose="02040604050505020304" pitchFamily="18" charset="0"/>
                <a:ea typeface="+mn-ea"/>
                <a:cs typeface="+mn-cs"/>
              </a:defRPr>
            </a:pPr>
            <a:endParaRPr lang="it-IT"/>
          </a:p>
        </c:txPr>
        <c:crossAx val="1266889904"/>
        <c:crosses val="autoZero"/>
        <c:auto val="1"/>
        <c:lblAlgn val="ctr"/>
        <c:lblOffset val="100"/>
        <c:noMultiLvlLbl val="0"/>
      </c:catAx>
      <c:valAx>
        <c:axId val="126688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Schoolbook" panose="02040604050505020304" pitchFamily="18" charset="0"/>
                <a:ea typeface="+mn-ea"/>
                <a:cs typeface="+mn-cs"/>
              </a:defRPr>
            </a:pPr>
            <a:endParaRPr lang="it-IT"/>
          </a:p>
        </c:txPr>
        <c:crossAx val="126688948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lgn="just">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1E16322AACE4C98E55E7F66B15EC6" ma:contentTypeVersion="4" ma:contentTypeDescription="Crée un document." ma:contentTypeScope="" ma:versionID="c590e6d7c629bb9f29c554dfb96db091">
  <xsd:schema xmlns:xsd="http://www.w3.org/2001/XMLSchema" xmlns:xs="http://www.w3.org/2001/XMLSchema" xmlns:p="http://schemas.microsoft.com/office/2006/metadata/properties" xmlns:ns2="df067fd1-2bf4-4da1-a65e-678cad25a38e" targetNamespace="http://schemas.microsoft.com/office/2006/metadata/properties" ma:root="true" ma:fieldsID="78b8474d6e306c40754ac975b1281c5f" ns2:_="">
    <xsd:import namespace="df067fd1-2bf4-4da1-a65e-678cad25a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7fd1-2bf4-4da1-a65e-678cad25a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66DE0-3431-684E-8AF4-2EA1AC69AD2E}">
  <ds:schemaRefs>
    <ds:schemaRef ds:uri="http://schemas.openxmlformats.org/officeDocument/2006/bibliography"/>
  </ds:schemaRefs>
</ds:datastoreItem>
</file>

<file path=customXml/itemProps2.xml><?xml version="1.0" encoding="utf-8"?>
<ds:datastoreItem xmlns:ds="http://schemas.openxmlformats.org/officeDocument/2006/customXml" ds:itemID="{36981B25-D6BE-4D7E-809B-E848161AC0CC}">
  <ds:schemaRefs>
    <ds:schemaRef ds:uri="http://schemas.microsoft.com/sharepoint/v3/contenttype/forms"/>
  </ds:schemaRefs>
</ds:datastoreItem>
</file>

<file path=customXml/itemProps3.xml><?xml version="1.0" encoding="utf-8"?>
<ds:datastoreItem xmlns:ds="http://schemas.openxmlformats.org/officeDocument/2006/customXml" ds:itemID="{3A999BDC-6E3F-4C83-9DBC-99F2A91CB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7fd1-2bf4-4da1-a65e-678cad25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658EF-91EC-42EE-912A-6BB3BF190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Pages>
  <Words>53099</Words>
  <Characters>302665</Characters>
  <Application>Microsoft Office Word</Application>
  <DocSecurity>0</DocSecurity>
  <Lines>2522</Lines>
  <Paragraphs>710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HEGGE</Company>
  <LinksUpToDate>false</LinksUpToDate>
  <CharactersWithSpaces>355054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dc:creator>
  <cp:lastModifiedBy>Losa Riccardo</cp:lastModifiedBy>
  <cp:revision>228</cp:revision>
  <cp:lastPrinted>2022-08-09T10:10:00Z</cp:lastPrinted>
  <dcterms:created xsi:type="dcterms:W3CDTF">2022-05-23T12:43:00Z</dcterms:created>
  <dcterms:modified xsi:type="dcterms:W3CDTF">2022-08-09T10:10:00Z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0x010100B471E16322AACE4C98E55E7F66B15EC6</vt:lpwstr>
  </property>
  <property fmtid="{D5CDD505-2E9C-101B-9397-08002B2CF9AE}" pid="4" name="ZOTERO_PREF_1">
    <vt:lpwstr>&lt;data data-version="3" zotero-version="6.0.9"&gt;&lt;session id="MQIZeLQC"/&gt;&lt;style id="http://www.zotero.org/styles/apa" locale="fr-FR" hasBibliography="1" bibliographyStyleHasBeenSet="1"/&gt;&lt;prefs&gt;&lt;pref name="fieldType" value="Field"/&gt;&lt;pref name="automaticJourna</vt:lpwstr>
  </property>
  <property fmtid="{D5CDD505-2E9C-101B-9397-08002B2CF9AE}" pid="5" name="ZOTERO_PREF_2">
    <vt:lpwstr>lAbbreviations" value="true"/&gt;&lt;/prefs&gt;&lt;/data&gt;</vt:lpwstr>
  </property>
</Properties>
</file>